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8606" w14:textId="2FC121CC" w:rsidR="006B490F" w:rsidRPr="006B490F" w:rsidRDefault="006B490F" w:rsidP="006B490F">
      <w:pPr>
        <w:widowControl w:val="0"/>
        <w:spacing w:after="160" w:line="259" w:lineRule="auto"/>
        <w:jc w:val="both"/>
        <w:rPr>
          <w:rFonts w:ascii="Times New Roman" w:hAnsi="Times New Roman"/>
          <w:b/>
          <w:bCs/>
          <w:noProof/>
          <w:kern w:val="20"/>
          <w:sz w:val="24"/>
          <w:lang w:val="ro-RO"/>
        </w:rPr>
      </w:pPr>
      <w:bookmarkStart w:id="0" w:name="_GoBack"/>
      <w:bookmarkEnd w:id="0"/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ANEXA Nr.</w:t>
      </w:r>
      <w:r w:rsidR="00297FAF">
        <w:rPr>
          <w:rFonts w:ascii="Times New Roman" w:hAnsi="Times New Roman"/>
          <w:b/>
          <w:bCs/>
          <w:noProof/>
          <w:kern w:val="20"/>
          <w:sz w:val="24"/>
          <w:lang w:val="ro-RO"/>
        </w:rPr>
        <w:t>6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 la Ordinul Pre</w:t>
      </w:r>
      <w:r w:rsidR="000256A9">
        <w:rPr>
          <w:rFonts w:ascii="Times New Roman" w:hAnsi="Times New Roman"/>
          <w:b/>
          <w:bCs/>
          <w:noProof/>
          <w:kern w:val="20"/>
          <w:sz w:val="24"/>
          <w:lang w:val="ro-RO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_______________</w:t>
      </w:r>
    </w:p>
    <w:p w14:paraId="194ECA33" w14:textId="4655ECE3" w:rsidR="0021271F" w:rsidRPr="006301FD" w:rsidRDefault="003F3F85" w:rsidP="002F337A">
      <w:pPr>
        <w:widowControl w:val="0"/>
        <w:spacing w:after="160" w:line="259" w:lineRule="auto"/>
        <w:jc w:val="center"/>
        <w:rPr>
          <w:rFonts w:ascii="Times New Roman" w:eastAsia="Calibri" w:hAnsi="Times New Roman"/>
          <w:b/>
          <w:sz w:val="24"/>
          <w:lang w:val="ro-RO"/>
        </w:rPr>
      </w:pPr>
      <w:r w:rsidRPr="006301FD">
        <w:rPr>
          <w:rFonts w:ascii="Times New Roman" w:eastAsia="Calibri" w:hAnsi="Times New Roman"/>
          <w:b/>
          <w:sz w:val="24"/>
          <w:lang w:val="ro-RO"/>
        </w:rPr>
        <w:t xml:space="preserve">Proces-verbal privind evaluarea </w:t>
      </w:r>
      <w:r w:rsidR="00037CF1">
        <w:rPr>
          <w:rFonts w:ascii="Times New Roman" w:eastAsia="Calibri" w:hAnsi="Times New Roman"/>
          <w:b/>
          <w:sz w:val="24"/>
          <w:lang w:val="ro-RO"/>
        </w:rPr>
        <w:t xml:space="preserve">documentelor-suport depuse de candidați/ofertanți pentru demonstrarea informațiilor din 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 DUAE</w:t>
      </w:r>
      <w:r w:rsidR="006673B2">
        <w:rPr>
          <w:rFonts w:ascii="Times New Roman" w:eastAsia="Calibri" w:hAnsi="Times New Roman"/>
          <w:b/>
          <w:sz w:val="24"/>
          <w:lang w:val="ro-RO"/>
        </w:rPr>
        <w:t>*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 </w:t>
      </w:r>
    </w:p>
    <w:p w14:paraId="7EAFB521" w14:textId="536A6C03" w:rsidR="0021271F" w:rsidRPr="006301FD" w:rsidRDefault="006673B2" w:rsidP="002F337A">
      <w:pPr>
        <w:widowControl w:val="0"/>
        <w:spacing w:after="160" w:line="259" w:lineRule="auto"/>
        <w:rPr>
          <w:rFonts w:ascii="Times New Roman" w:eastAsia="Calibri" w:hAnsi="Times New Roman"/>
          <w:szCs w:val="20"/>
          <w:lang w:val="ro-RO"/>
        </w:rPr>
      </w:pPr>
      <w:r>
        <w:rPr>
          <w:rFonts w:ascii="Times New Roman" w:eastAsia="Calibri" w:hAnsi="Times New Roman"/>
          <w:szCs w:val="20"/>
          <w:lang w:val="ro-RO"/>
        </w:rPr>
        <w:t>*</w:t>
      </w:r>
      <w:r w:rsidRPr="006673B2">
        <w:rPr>
          <w:rFonts w:ascii="Times New Roman" w:hAnsi="Times New Roman"/>
          <w:noProof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ro-RO"/>
        </w:rPr>
        <w:t>DUAE - Documentul unic de achiziții european</w:t>
      </w:r>
    </w:p>
    <w:p w14:paraId="35C4B271" w14:textId="49D77826" w:rsidR="0021271F" w:rsidRPr="006301FD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>ncheiat ast</w:t>
      </w:r>
      <w:r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zi, 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 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ntocmirii procesului verbal]</w:t>
      </w:r>
      <w:r w:rsidR="0021271F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cu ocazia 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stabilirii rezultatului fazei de evaluare </w:t>
      </w:r>
      <w:r w:rsidR="00037CF1" w:rsidRPr="00037CF1">
        <w:rPr>
          <w:rFonts w:ascii="Times New Roman" w:eastAsia="Calibri" w:hAnsi="Times New Roman"/>
          <w:sz w:val="24"/>
          <w:lang w:val="ro-RO"/>
        </w:rPr>
        <w:t>documentelor-suport depuse de candidați/ofertanți pentru demonstrarea informațiilor din  DUAE</w:t>
      </w:r>
      <w:r w:rsidR="0021271F" w:rsidRPr="00037CF1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0719AC0E" w14:textId="77777777" w:rsidR="00037CF1" w:rsidRPr="00037CF1" w:rsidRDefault="00037CF1" w:rsidP="00037C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37CF1">
        <w:rPr>
          <w:rFonts w:ascii="Times New Roman" w:hAnsi="Times New Roman"/>
          <w:b/>
          <w:sz w:val="22"/>
          <w:szCs w:val="22"/>
        </w:rPr>
        <w:t>Procedura de atribuire:</w:t>
      </w:r>
    </w:p>
    <w:p w14:paraId="7EEA4C14" w14:textId="77777777" w:rsidR="00037CF1" w:rsidRPr="00037CF1" w:rsidRDefault="00037CF1" w:rsidP="00037C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37CF1">
        <w:rPr>
          <w:rFonts w:ascii="Times New Roman" w:eastAsia="Calibri" w:hAnsi="Times New Roman"/>
          <w:b/>
          <w:sz w:val="22"/>
          <w:szCs w:val="22"/>
        </w:rPr>
        <w:t xml:space="preserve">Anunț de participare / anunț de participare simplificat / </w:t>
      </w:r>
      <w:r w:rsidRPr="00501DAD">
        <w:rPr>
          <w:rFonts w:ascii="Times New Roman" w:eastAsia="Calibri" w:hAnsi="Times New Roman"/>
          <w:b/>
          <w:sz w:val="22"/>
          <w:szCs w:val="22"/>
        </w:rPr>
        <w:t>invitație de participare</w:t>
      </w:r>
      <w:r w:rsidRPr="00037CF1">
        <w:rPr>
          <w:rFonts w:ascii="Times New Roman" w:eastAsia="Calibri" w:hAnsi="Times New Roman"/>
          <w:b/>
          <w:sz w:val="22"/>
          <w:szCs w:val="22"/>
        </w:rPr>
        <w:t xml:space="preserve">: </w:t>
      </w:r>
      <w:r w:rsidRPr="00037CF1">
        <w:rPr>
          <w:rFonts w:ascii="Times New Roman" w:eastAsia="Calibri" w:hAnsi="Times New Roman"/>
          <w:bCs/>
          <w:i/>
          <w:sz w:val="22"/>
          <w:szCs w:val="22"/>
        </w:rPr>
        <w:t>[CN..../SCN......]</w:t>
      </w:r>
    </w:p>
    <w:p w14:paraId="0E779D92" w14:textId="77777777" w:rsidR="006B6450" w:rsidRDefault="00037CF1" w:rsidP="00DF0BAA">
      <w:pPr>
        <w:widowControl w:val="0"/>
        <w:spacing w:line="276" w:lineRule="auto"/>
        <w:jc w:val="both"/>
        <w:rPr>
          <w:rFonts w:ascii="Times New Roman" w:hAnsi="Times New Roman"/>
          <w:bCs/>
          <w:i/>
          <w:sz w:val="22"/>
          <w:szCs w:val="22"/>
        </w:rPr>
      </w:pPr>
      <w:r w:rsidRPr="00037CF1">
        <w:rPr>
          <w:rFonts w:ascii="Times New Roman" w:hAnsi="Times New Roman"/>
          <w:b/>
          <w:sz w:val="22"/>
          <w:szCs w:val="22"/>
        </w:rPr>
        <w:t xml:space="preserve">Contract de achiziție publică/Acord cadru de: </w:t>
      </w:r>
      <w:r w:rsidRPr="00037CF1">
        <w:rPr>
          <w:rFonts w:ascii="Times New Roman" w:hAnsi="Times New Roman"/>
          <w:bCs/>
          <w:i/>
          <w:sz w:val="22"/>
          <w:szCs w:val="22"/>
        </w:rPr>
        <w:t>[introduceți denumirea contractului de achiziție publică/acordului cadru]</w:t>
      </w:r>
    </w:p>
    <w:p w14:paraId="19C5AB2A" w14:textId="6E8F6737" w:rsidR="0021271F" w:rsidRPr="006301FD" w:rsidRDefault="0021271F" w:rsidP="00DF0BAA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sz w:val="22"/>
          <w:szCs w:val="22"/>
          <w:lang w:val="ro-RO"/>
        </w:rPr>
        <w:t>Comisia de evaluare numit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prin decizia</w:t>
      </w:r>
      <w:r w:rsidR="00D8304C" w:rsidRPr="006301FD">
        <w:rPr>
          <w:rFonts w:ascii="Times New Roman" w:eastAsia="Calibri" w:hAnsi="Times New Roman"/>
          <w:sz w:val="22"/>
          <w:szCs w:val="22"/>
          <w:lang w:val="ro-RO"/>
        </w:rPr>
        <w:t>/ordinul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numire a comisiei de evaluare]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i compus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din:</w:t>
      </w:r>
    </w:p>
    <w:p w14:paraId="4F44174A" w14:textId="77777777" w:rsidR="0021271F" w:rsidRPr="006301FD" w:rsidRDefault="0021271F" w:rsidP="002F337A">
      <w:pPr>
        <w:widowControl w:val="0"/>
        <w:spacing w:line="360" w:lineRule="exact"/>
        <w:jc w:val="both"/>
        <w:rPr>
          <w:rFonts w:ascii="Times New Roman" w:eastAsia="Calibri" w:hAnsi="Times New Roman"/>
          <w:szCs w:val="20"/>
          <w:lang w:val="ro-R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956"/>
        <w:gridCol w:w="3544"/>
      </w:tblGrid>
      <w:tr w:rsidR="0021271F" w:rsidRPr="006301FD" w14:paraId="3A5EF674" w14:textId="77777777" w:rsidTr="0021271F">
        <w:tc>
          <w:tcPr>
            <w:tcW w:w="539" w:type="dxa"/>
            <w:shd w:val="clear" w:color="auto" w:fill="auto"/>
            <w:vAlign w:val="center"/>
          </w:tcPr>
          <w:p w14:paraId="023E5218" w14:textId="77777777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BE01EE3" w14:textId="77777777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Nume si prenume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0DBED6" w14:textId="5F7A1A19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Rolul </w:t>
            </w:r>
            <w:r w:rsidR="000256A9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n cadrul comisiei de evaluare</w:t>
            </w:r>
          </w:p>
        </w:tc>
      </w:tr>
      <w:tr w:rsidR="0021271F" w:rsidRPr="006301FD" w14:paraId="1F012B54" w14:textId="77777777" w:rsidTr="0021271F">
        <w:trPr>
          <w:trHeight w:val="323"/>
        </w:trPr>
        <w:tc>
          <w:tcPr>
            <w:tcW w:w="539" w:type="dxa"/>
            <w:shd w:val="clear" w:color="auto" w:fill="auto"/>
          </w:tcPr>
          <w:p w14:paraId="68218A64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1.</w:t>
            </w:r>
          </w:p>
        </w:tc>
        <w:tc>
          <w:tcPr>
            <w:tcW w:w="4956" w:type="dxa"/>
            <w:shd w:val="clear" w:color="auto" w:fill="auto"/>
          </w:tcPr>
          <w:p w14:paraId="69C71EC1" w14:textId="5F64D273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5A3C71A6" w14:textId="48B42C76" w:rsidR="00DF0BAA" w:rsidRPr="006301FD" w:rsidRDefault="0021271F" w:rsidP="00DF0BAA">
            <w:pPr>
              <w:widowControl w:val="0"/>
              <w:spacing w:after="120"/>
              <w:jc w:val="both"/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Pre</w:t>
            </w:r>
            <w:r w:rsidR="000256A9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edinte </w:t>
            </w:r>
            <w:r w:rsidRPr="006301FD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cu sau f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 drept de vot</w:t>
            </w:r>
          </w:p>
          <w:p w14:paraId="16F3B8B1" w14:textId="6B2516E4" w:rsidR="0021271F" w:rsidRPr="006301FD" w:rsidRDefault="0021271F" w:rsidP="00DF0BAA">
            <w:pPr>
              <w:widowControl w:val="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[preciza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 func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ie de caz]</w:t>
            </w:r>
          </w:p>
        </w:tc>
      </w:tr>
      <w:tr w:rsidR="0021271F" w:rsidRPr="006301FD" w14:paraId="76F9C3FD" w14:textId="77777777" w:rsidTr="0021271F">
        <w:tc>
          <w:tcPr>
            <w:tcW w:w="539" w:type="dxa"/>
            <w:shd w:val="clear" w:color="auto" w:fill="auto"/>
          </w:tcPr>
          <w:p w14:paraId="0AE804DE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2.</w:t>
            </w:r>
          </w:p>
        </w:tc>
        <w:tc>
          <w:tcPr>
            <w:tcW w:w="4956" w:type="dxa"/>
            <w:shd w:val="clear" w:color="auto" w:fill="auto"/>
          </w:tcPr>
          <w:p w14:paraId="020F79D7" w14:textId="29E2ED19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26C1E1A2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  <w:tr w:rsidR="0021271F" w:rsidRPr="006301FD" w14:paraId="60B4F5AA" w14:textId="77777777" w:rsidTr="0021271F">
        <w:tc>
          <w:tcPr>
            <w:tcW w:w="539" w:type="dxa"/>
            <w:shd w:val="clear" w:color="auto" w:fill="auto"/>
          </w:tcPr>
          <w:p w14:paraId="66E0C455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3.</w:t>
            </w:r>
          </w:p>
        </w:tc>
        <w:tc>
          <w:tcPr>
            <w:tcW w:w="4956" w:type="dxa"/>
            <w:shd w:val="clear" w:color="auto" w:fill="auto"/>
          </w:tcPr>
          <w:p w14:paraId="57D8E1CB" w14:textId="20BC7828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sz w:val="18"/>
                <w:szCs w:val="18"/>
                <w:lang w:val="ro-RO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365B1EAF" w14:textId="77777777" w:rsidR="0021271F" w:rsidRPr="006301FD" w:rsidRDefault="0021271F" w:rsidP="002F337A">
            <w:pPr>
              <w:widowControl w:val="0"/>
              <w:spacing w:after="160" w:line="360" w:lineRule="exact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</w:tbl>
    <w:p w14:paraId="4C8AF0FC" w14:textId="77777777" w:rsidR="006301FD" w:rsidRDefault="006301FD" w:rsidP="00DF0BAA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19416FA6" w14:textId="1269C70A" w:rsidR="0021271F" w:rsidRDefault="0021271F" w:rsidP="00DF0BAA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9D0E9B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realizat </w:t>
      </w:r>
      <w:r w:rsidR="00037CF1">
        <w:rPr>
          <w:rFonts w:ascii="Times New Roman" w:eastAsia="Calibri" w:hAnsi="Times New Roman"/>
          <w:bCs/>
          <w:sz w:val="22"/>
          <w:szCs w:val="22"/>
          <w:lang w:val="ro-RO"/>
        </w:rPr>
        <w:t xml:space="preserve">evaluarea documentelor depuse de ofertantul/candidații (intoduceți numele ofertantului declarat câștigător/candidaților selectați) </w:t>
      </w:r>
      <w:r w:rsidR="007B469D">
        <w:rPr>
          <w:rFonts w:ascii="Times New Roman" w:eastAsia="Calibri" w:hAnsi="Times New Roman"/>
          <w:bCs/>
          <w:sz w:val="22"/>
          <w:szCs w:val="22"/>
          <w:lang w:val="ro-RO"/>
        </w:rPr>
        <w:t xml:space="preserve">care probează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informa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ii</w:t>
      </w:r>
      <w:r w:rsidR="007B469D">
        <w:rPr>
          <w:rFonts w:ascii="Times New Roman" w:eastAsia="Calibri" w:hAnsi="Times New Roman"/>
          <w:bCs/>
          <w:sz w:val="22"/>
          <w:szCs w:val="22"/>
          <w:lang w:val="ro-RO"/>
        </w:rPr>
        <w:t>le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DUAE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precum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i modalit</w:t>
      </w:r>
      <w:r w:rsidR="007B469D">
        <w:rPr>
          <w:rFonts w:ascii="Times New Roman" w:eastAsia="Calibri" w:hAnsi="Times New Roman"/>
          <w:bCs/>
          <w:sz w:val="22"/>
          <w:szCs w:val="22"/>
          <w:lang w:val="ro-RO"/>
        </w:rPr>
        <w:t xml:space="preserve">atatea 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de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ndeplinire a cerin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elor de calificare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7F0572CA" w14:textId="77777777" w:rsidR="00D45643" w:rsidRPr="006301FD" w:rsidRDefault="00D45643" w:rsidP="00DF0BAA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094BDBC7" w14:textId="56372D11" w:rsidR="006301FD" w:rsidRDefault="0021271F" w:rsidP="00037CF1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Cs w:val="20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Procesul de verificare s</w:t>
      </w:r>
      <w:r w:rsidR="006D02F1" w:rsidRPr="006301FD">
        <w:rPr>
          <w:rFonts w:ascii="Times New Roman" w:eastAsia="Calibri" w:hAnsi="Times New Roman"/>
          <w:bCs/>
          <w:sz w:val="22"/>
          <w:szCs w:val="22"/>
          <w:lang w:val="ro-RO"/>
        </w:rPr>
        <w:t>-a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realiz</w:t>
      </w:r>
      <w:r w:rsidR="006D02F1" w:rsidRPr="006301FD">
        <w:rPr>
          <w:rFonts w:ascii="Times New Roman" w:eastAsia="Calibri" w:hAnsi="Times New Roman"/>
          <w:bCs/>
          <w:sz w:val="22"/>
          <w:szCs w:val="22"/>
          <w:lang w:val="ro-RO"/>
        </w:rPr>
        <w:t>at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cu sprijinul exper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 numi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prin decizia 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desemnare a exper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ilor coopta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i]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data]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toate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nregistr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rile se bazeaz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dovezile reflectate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raportul exper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</w:t>
      </w:r>
      <w:r w:rsidR="00CD3118" w:rsidRPr="006301FD">
        <w:rPr>
          <w:rFonts w:ascii="Times New Roman" w:eastAsia="Calibri" w:hAnsi="Times New Roman"/>
          <w:bCs/>
          <w:sz w:val="22"/>
          <w:szCs w:val="22"/>
          <w:lang w:val="ro-RO"/>
        </w:rPr>
        <w:t>lor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coopta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rezumate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notele incluse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proces</w:t>
      </w:r>
      <w:r w:rsidR="006706FC">
        <w:rPr>
          <w:rFonts w:ascii="Times New Roman" w:eastAsia="Calibri" w:hAnsi="Times New Roman"/>
          <w:bCs/>
          <w:sz w:val="22"/>
          <w:szCs w:val="22"/>
          <w:lang w:val="ro-RO"/>
        </w:rPr>
        <w:t>ul-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verbal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la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a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/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ele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 verificare nu particip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exper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coopta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i, aceste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elimin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  <w:r w:rsidR="00037CF1">
        <w:rPr>
          <w:rFonts w:ascii="Times New Roman" w:eastAsia="Calibri" w:hAnsi="Times New Roman"/>
          <w:bCs/>
          <w:szCs w:val="20"/>
          <w:lang w:val="ro-RO"/>
        </w:rPr>
        <w:t xml:space="preserve"> </w:t>
      </w:r>
    </w:p>
    <w:p w14:paraId="1E864485" w14:textId="77777777" w:rsidR="006301FD" w:rsidRDefault="006301FD" w:rsidP="00284CD5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  <w:sectPr w:rsidR="006301FD" w:rsidSect="00CF51BA">
          <w:footerReference w:type="default" r:id="rId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4DA280D" w14:textId="214F505C" w:rsidR="009D0E9B" w:rsidRPr="003E48EF" w:rsidRDefault="0021271F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4"/>
          <w:lang w:val="ro-RO"/>
        </w:rPr>
      </w:pPr>
      <w:r w:rsidRPr="003E48EF">
        <w:rPr>
          <w:rFonts w:ascii="Times New Roman" w:eastAsia="Calibri" w:hAnsi="Times New Roman"/>
          <w:bCs/>
          <w:sz w:val="24"/>
          <w:lang w:val="ro-RO"/>
        </w:rPr>
        <w:lastRenderedPageBreak/>
        <w:t>Procesul de verificare se realizeaz</w:t>
      </w:r>
      <w:r w:rsidR="000256A9">
        <w:rPr>
          <w:rFonts w:ascii="Times New Roman" w:eastAsia="Calibri" w:hAnsi="Times New Roman"/>
          <w:bCs/>
          <w:sz w:val="24"/>
          <w:lang w:val="ro-RO"/>
        </w:rPr>
        <w:t>ă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 pe baza informa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iilor prezentate de 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candida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i/o</w:t>
      </w:r>
      <w:r w:rsidRPr="003E48EF">
        <w:rPr>
          <w:rFonts w:ascii="Times New Roman" w:eastAsia="Calibri" w:hAnsi="Times New Roman"/>
          <w:bCs/>
          <w:sz w:val="24"/>
          <w:lang w:val="ro-RO"/>
        </w:rPr>
        <w:t>fertan</w:t>
      </w:r>
      <w:r w:rsidR="003E1C31">
        <w:rPr>
          <w:rFonts w:ascii="Times New Roman" w:eastAsia="Calibri" w:hAnsi="Times New Roman"/>
          <w:bCs/>
          <w:sz w:val="24"/>
          <w:lang w:val="ro-RO"/>
        </w:rPr>
        <w:t>t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n DUAE </w:t>
      </w:r>
      <w:r w:rsidR="000256A9">
        <w:rPr>
          <w:rFonts w:ascii="Times New Roman" w:eastAsia="Calibri" w:hAnsi="Times New Roman"/>
          <w:bCs/>
          <w:sz w:val="24"/>
          <w:lang w:val="ro-RO"/>
        </w:rPr>
        <w:t>ș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i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n documentele ce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>nso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Pr="003E48EF">
        <w:rPr>
          <w:rFonts w:ascii="Times New Roman" w:eastAsia="Calibri" w:hAnsi="Times New Roman"/>
          <w:bCs/>
          <w:sz w:val="24"/>
          <w:lang w:val="ro-RO"/>
        </w:rPr>
        <w:t>esc.</w:t>
      </w:r>
      <w:r w:rsidR="00662C68" w:rsidRPr="003E48EF">
        <w:rPr>
          <w:rFonts w:ascii="Times New Roman" w:eastAsia="Calibri" w:hAnsi="Times New Roman"/>
          <w:bCs/>
          <w:sz w:val="24"/>
          <w:lang w:val="ro-RO"/>
        </w:rPr>
        <w:t xml:space="preserve"> 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[pentru tabelul urm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tor se vor ad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uga r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â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nduri, dup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 xml:space="preserve"> cum este necesar].</w:t>
      </w:r>
      <w:r w:rsidR="00284CD5" w:rsidRPr="003E48EF">
        <w:rPr>
          <w:rFonts w:ascii="Times New Roman" w:eastAsia="Calibri" w:hAnsi="Times New Roman"/>
          <w:bCs/>
          <w:i/>
          <w:sz w:val="24"/>
          <w:lang w:val="ro-RO"/>
        </w:rPr>
        <w:t xml:space="preserve"> 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Principalele aspecte ale verific</w:t>
      </w:r>
      <w:r w:rsidR="000256A9">
        <w:rPr>
          <w:rFonts w:ascii="Times New Roman" w:eastAsia="Calibri" w:hAnsi="Times New Roman"/>
          <w:bCs/>
          <w:sz w:val="24"/>
          <w:lang w:val="ro-RO"/>
        </w:rPr>
        <w:t>ă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 xml:space="preserve">rii </w:t>
      </w:r>
      <w:r w:rsidR="003E1C31">
        <w:rPr>
          <w:rFonts w:ascii="Times New Roman" w:eastAsia="Calibri" w:hAnsi="Times New Roman"/>
          <w:bCs/>
          <w:sz w:val="24"/>
          <w:lang w:val="ro-RO"/>
        </w:rPr>
        <w:t>documentelor depuse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 xml:space="preserve"> sunt prezentate mai jos:</w:t>
      </w:r>
    </w:p>
    <w:p w14:paraId="59E8AE22" w14:textId="77777777" w:rsidR="006301FD" w:rsidRPr="003E48EF" w:rsidRDefault="006301FD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4"/>
          <w:lang w:val="ro-RO"/>
        </w:rPr>
      </w:pPr>
    </w:p>
    <w:tbl>
      <w:tblPr>
        <w:tblStyle w:val="TableGrid"/>
        <w:tblW w:w="12660" w:type="dxa"/>
        <w:jc w:val="center"/>
        <w:tblLook w:val="04A0" w:firstRow="1" w:lastRow="0" w:firstColumn="1" w:lastColumn="0" w:noHBand="0" w:noVBand="1"/>
      </w:tblPr>
      <w:tblGrid>
        <w:gridCol w:w="3372"/>
        <w:gridCol w:w="1575"/>
        <w:gridCol w:w="1701"/>
        <w:gridCol w:w="1842"/>
        <w:gridCol w:w="1701"/>
        <w:gridCol w:w="2469"/>
      </w:tblGrid>
      <w:tr w:rsidR="00297FAF" w:rsidRPr="000D3218" w14:paraId="159F6961" w14:textId="7ED180E1" w:rsidTr="00501DAD">
        <w:trPr>
          <w:jc w:val="center"/>
        </w:trPr>
        <w:tc>
          <w:tcPr>
            <w:tcW w:w="3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12" w:space="0" w:color="auto"/>
            </w:tcBorders>
          </w:tcPr>
          <w:p w14:paraId="4C80A886" w14:textId="77777777" w:rsidR="00297FAF" w:rsidRPr="000D3218" w:rsidRDefault="00297FAF" w:rsidP="009E1EBD">
            <w:pPr>
              <w:widowControl w:val="0"/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Ofertant</w:t>
            </w:r>
          </w:p>
          <w:p w14:paraId="7ECDEC53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3CF02F94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655E0B51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63E5185C" w14:textId="77777777" w:rsidR="00297FAF" w:rsidRPr="000D3218" w:rsidRDefault="00297FAF" w:rsidP="009E1EBD">
            <w:pPr>
              <w:widowControl w:val="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motive de excludere /</w:t>
            </w:r>
          </w:p>
          <w:p w14:paraId="66E47DE0" w14:textId="4AF26E50" w:rsidR="00297FAF" w:rsidRPr="000D3218" w:rsidRDefault="00297FAF" w:rsidP="009E1EBD">
            <w:pPr>
              <w:widowControl w:val="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cerin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e privind capacitatea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EF43" w14:textId="52C340AE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Ofertant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/candidat</w:t>
            </w:r>
          </w:p>
          <w:p w14:paraId="1F90C4F8" w14:textId="2495C988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 denumirea Ofertantului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 declarat câștigător/candidatului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]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64A3ED5" w14:textId="7951BB0E" w:rsidR="00297FAF" w:rsidRPr="000D3218" w:rsidRDefault="00297FAF" w:rsidP="00297FAF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Concluziile comisiei de evaluare privind îndeplinirea criteriilor de calificare</w:t>
            </w:r>
            <w:r w:rsidR="00884E64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/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selecție</w:t>
            </w:r>
          </w:p>
        </w:tc>
      </w:tr>
      <w:tr w:rsidR="00297FAF" w:rsidRPr="000D3218" w14:paraId="4FC25396" w14:textId="29595E67" w:rsidTr="00501DAD">
        <w:trPr>
          <w:jc w:val="center"/>
        </w:trPr>
        <w:tc>
          <w:tcPr>
            <w:tcW w:w="337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12" w:space="0" w:color="auto"/>
            </w:tcBorders>
          </w:tcPr>
          <w:p w14:paraId="1F9A6829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19AB009" w14:textId="77777777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Ofertant individual / lider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65FF328" w14:textId="77777777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Membru al asocierii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000D9D" w14:textId="77777777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Subcontractant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F171B55" w14:textId="230933DE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Ter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sus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tor</w:t>
            </w:r>
          </w:p>
        </w:tc>
        <w:tc>
          <w:tcPr>
            <w:tcW w:w="246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8753E8" w14:textId="77777777" w:rsidR="00297FAF" w:rsidRPr="000D3218" w:rsidRDefault="00297FA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2FAC2F59" w14:textId="36AAD7DA" w:rsidTr="00501DAD">
        <w:trPr>
          <w:jc w:val="center"/>
        </w:trPr>
        <w:tc>
          <w:tcPr>
            <w:tcW w:w="3372" w:type="dxa"/>
          </w:tcPr>
          <w:p w14:paraId="3955C584" w14:textId="113DBE8C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1. Motive de excludere referitoare la condamn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rile penale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referitoare la 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constituirea unui grup infrac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ional organizat, infrac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iuni de corup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ie, infrac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iuni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mpotriva intereselor financiare ale Uniunii Europene, acte de terrorism, sp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larea banilor, traficul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 exploatarea persoanelor vulnerabile, fraud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.</w:t>
            </w:r>
          </w:p>
          <w:p w14:paraId="2A871A11" w14:textId="7DF873D1" w:rsidR="00297FAF" w:rsidRPr="000D3218" w:rsidRDefault="00297FAF" w:rsidP="006B6450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identificate pentru demonstrarea 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575" w:type="dxa"/>
          </w:tcPr>
          <w:p w14:paraId="1BFFD219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02BCD5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B716EA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9AED3A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5327A79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6DE6AB67" w14:textId="33559DE1" w:rsidTr="00501DAD">
        <w:trPr>
          <w:jc w:val="center"/>
        </w:trPr>
        <w:tc>
          <w:tcPr>
            <w:tcW w:w="3372" w:type="dxa"/>
          </w:tcPr>
          <w:p w14:paraId="7BA13C0D" w14:textId="6BD84990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2. Motive de excludere referitoare la plata impozitelor sau a contribu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iilor la asigur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rile sociale</w:t>
            </w:r>
          </w:p>
          <w:p w14:paraId="7389C3F1" w14:textId="3F4D3731" w:rsidR="00297FAF" w:rsidRPr="000D3218" w:rsidRDefault="00297FAF" w:rsidP="006B6450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identificate pentru demonstrarea 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575" w:type="dxa"/>
          </w:tcPr>
          <w:p w14:paraId="072EF34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F36E47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7E6CF77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1CB1F13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6969FE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60563755" w14:textId="0B810842" w:rsidTr="00501DAD">
        <w:trPr>
          <w:jc w:val="center"/>
        </w:trPr>
        <w:tc>
          <w:tcPr>
            <w:tcW w:w="3372" w:type="dxa"/>
          </w:tcPr>
          <w:p w14:paraId="454A90B8" w14:textId="65E9821D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3. Motive de excludere referitoare la procedura de insolven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, conflicte de interese sau abateri profesionale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, respectiv:</w:t>
            </w:r>
          </w:p>
          <w:p w14:paraId="589EB7E3" w14:textId="1BA519DB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mediului;</w:t>
            </w:r>
          </w:p>
          <w:p w14:paraId="5C015F86" w14:textId="5D21C921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sociale;</w:t>
            </w:r>
          </w:p>
          <w:p w14:paraId="3BBA6C46" w14:textId="0271D702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muncii;</w:t>
            </w:r>
          </w:p>
          <w:p w14:paraId="79D8960A" w14:textId="18062D31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faliment, insolven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, concordat preventiv, active administrate de lichidator;</w:t>
            </w:r>
          </w:p>
          <w:p w14:paraId="0500EAF5" w14:textId="6CDCA964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activit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ile economice sunt suspendate;</w:t>
            </w:r>
          </w:p>
          <w:p w14:paraId="0F426D15" w14:textId="10F95B5A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acorduri cu al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operatori economici care vizeaz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denaturarea concuren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ei;</w:t>
            </w:r>
          </w:p>
          <w:p w14:paraId="025F7B5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comiterea unei abateri profesionale grave;</w:t>
            </w:r>
          </w:p>
          <w:p w14:paraId="240AD793" w14:textId="27F6296D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conflict de interese care decurge din participarea la procedur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;</w:t>
            </w:r>
          </w:p>
          <w:p w14:paraId="4EFCF3A0" w14:textId="3CB0EE2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ncetare anticipat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altui contract, daune-interese sau alte sanc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iuni comparabile.</w:t>
            </w:r>
          </w:p>
          <w:p w14:paraId="591B2E12" w14:textId="7E5BCB7A" w:rsidR="00297FAF" w:rsidRPr="000D3218" w:rsidRDefault="00297FAF" w:rsidP="006B6450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identificate pentru demonstrarea 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575" w:type="dxa"/>
          </w:tcPr>
          <w:p w14:paraId="02C3466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18718DE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575E9E2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3E5517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0268D6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2ECB82C" w14:textId="120AFEC3" w:rsidTr="00501DAD">
        <w:trPr>
          <w:jc w:val="center"/>
        </w:trPr>
        <w:tc>
          <w:tcPr>
            <w:tcW w:w="3372" w:type="dxa"/>
          </w:tcPr>
          <w:p w14:paraId="46ACA943" w14:textId="4BE8C485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Autoriza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speciale</w:t>
            </w:r>
            <w:r w:rsidRPr="00F146E0">
              <w:rPr>
                <w:rStyle w:val="FootnoteReference"/>
                <w:rFonts w:eastAsia="Calibri" w:cs="Calibri"/>
                <w:bCs/>
                <w:szCs w:val="20"/>
                <w:lang w:val="ro-RO"/>
              </w:rPr>
              <w:footnoteReference w:id="1"/>
            </w:r>
          </w:p>
        </w:tc>
        <w:tc>
          <w:tcPr>
            <w:tcW w:w="1575" w:type="dxa"/>
          </w:tcPr>
          <w:p w14:paraId="68E6585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7D6E14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98C85E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5EF9E27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4ADC329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434B5487" w14:textId="7C8E9E94" w:rsidTr="00501DAD">
        <w:trPr>
          <w:jc w:val="center"/>
        </w:trPr>
        <w:tc>
          <w:tcPr>
            <w:tcW w:w="3372" w:type="dxa"/>
          </w:tcPr>
          <w:p w14:paraId="3E6233F2" w14:textId="00C58BDB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Calitatea de membru al unei organiza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575" w:type="dxa"/>
          </w:tcPr>
          <w:p w14:paraId="586F9B1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C9D827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51A3098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6B0D13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0666830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0B93D05" w14:textId="25BDC012" w:rsidTr="00501DAD">
        <w:trPr>
          <w:jc w:val="center"/>
        </w:trPr>
        <w:tc>
          <w:tcPr>
            <w:tcW w:w="3372" w:type="dxa"/>
          </w:tcPr>
          <w:p w14:paraId="00B413A4" w14:textId="700694E7" w:rsidR="00297FAF" w:rsidRPr="000D3218" w:rsidRDefault="00297FAF" w:rsidP="001D3078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nscrierea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ntr-un registru profesional relevant sau registrul comer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ului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ara de origine (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cazul operatorilor economici nereziden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i)</w:t>
            </w:r>
          </w:p>
        </w:tc>
        <w:tc>
          <w:tcPr>
            <w:tcW w:w="1575" w:type="dxa"/>
          </w:tcPr>
          <w:p w14:paraId="17623BB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E98C939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66C5F7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69752E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B7E372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44F8E122" w14:textId="34177B83" w:rsidTr="00501DAD">
        <w:trPr>
          <w:jc w:val="center"/>
        </w:trPr>
        <w:tc>
          <w:tcPr>
            <w:tcW w:w="3372" w:type="dxa"/>
          </w:tcPr>
          <w:p w14:paraId="7DD1FBEB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Nivelul minim al cifrei de afaceri</w:t>
            </w:r>
          </w:p>
        </w:tc>
        <w:tc>
          <w:tcPr>
            <w:tcW w:w="1575" w:type="dxa"/>
          </w:tcPr>
          <w:p w14:paraId="7BBA72EF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AD831B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12F8DD5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04FA5C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03EA130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9885DD0" w14:textId="45E9B7FB" w:rsidTr="00501DAD">
        <w:trPr>
          <w:jc w:val="center"/>
        </w:trPr>
        <w:tc>
          <w:tcPr>
            <w:tcW w:w="3372" w:type="dxa"/>
          </w:tcPr>
          <w:p w14:paraId="1AE1B69C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Nivelul indicatorilor economico-financiari</w:t>
            </w:r>
          </w:p>
        </w:tc>
        <w:tc>
          <w:tcPr>
            <w:tcW w:w="1575" w:type="dxa"/>
          </w:tcPr>
          <w:p w14:paraId="60274FA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5F283A8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2559F3A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06E4563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3244055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230D1FFA" w14:textId="768E407C" w:rsidTr="00501DAD">
        <w:trPr>
          <w:jc w:val="center"/>
        </w:trPr>
        <w:tc>
          <w:tcPr>
            <w:tcW w:w="3372" w:type="dxa"/>
          </w:tcPr>
          <w:p w14:paraId="3F83D9DE" w14:textId="57193979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Nivelul minim al sumei asigurate prin 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 xml:space="preserve">asigurarea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mpotriva riscurilor profesionale</w:t>
            </w:r>
          </w:p>
        </w:tc>
        <w:tc>
          <w:tcPr>
            <w:tcW w:w="1575" w:type="dxa"/>
          </w:tcPr>
          <w:p w14:paraId="4049FA4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114685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6F2A71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1600277F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4A4CB96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C0D78DA" w14:textId="7C707A1A" w:rsidTr="00501DAD">
        <w:trPr>
          <w:jc w:val="center"/>
        </w:trPr>
        <w:tc>
          <w:tcPr>
            <w:tcW w:w="3372" w:type="dxa"/>
          </w:tcPr>
          <w:p w14:paraId="595D5F52" w14:textId="1D1E9DE8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Experien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 similar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1575" w:type="dxa"/>
          </w:tcPr>
          <w:p w14:paraId="6E1EA01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7F12B6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A1B41D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2BAE2F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02093CA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62FF804" w14:textId="37694476" w:rsidTr="00501DAD">
        <w:trPr>
          <w:jc w:val="center"/>
        </w:trPr>
        <w:tc>
          <w:tcPr>
            <w:tcW w:w="3372" w:type="dxa"/>
          </w:tcPr>
          <w:p w14:paraId="6BE21C22" w14:textId="45F7968A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Tehnicienii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i/sau organismele tehnice implica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i/implicate</w:t>
            </w:r>
          </w:p>
        </w:tc>
        <w:tc>
          <w:tcPr>
            <w:tcW w:w="1575" w:type="dxa"/>
          </w:tcPr>
          <w:p w14:paraId="5C5E357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5370767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4B23D21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83F5D6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5C7442A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2973C82B" w14:textId="732CEA36" w:rsidTr="00501DAD">
        <w:trPr>
          <w:jc w:val="center"/>
        </w:trPr>
        <w:tc>
          <w:tcPr>
            <w:tcW w:w="3372" w:type="dxa"/>
          </w:tcPr>
          <w:p w14:paraId="694A7B68" w14:textId="1688DFAF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Facilit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ile tehnice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m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surile utilizate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vederea asigur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calit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facilit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ilor de studiu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de cercetare</w:t>
            </w:r>
          </w:p>
        </w:tc>
        <w:tc>
          <w:tcPr>
            <w:tcW w:w="1575" w:type="dxa"/>
          </w:tcPr>
          <w:p w14:paraId="696D295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1BD798F1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913211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DE8D9B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1D21FDA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1AD6C95E" w14:textId="3C0C8FAA" w:rsidTr="00501DAD">
        <w:trPr>
          <w:jc w:val="center"/>
        </w:trPr>
        <w:tc>
          <w:tcPr>
            <w:tcW w:w="3372" w:type="dxa"/>
          </w:tcPr>
          <w:p w14:paraId="59D2E8D2" w14:textId="5DC2FCAB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Sistemele de management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 de trasabilitate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cadrul lan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ului de aprovizionare pe care Ofertantul le poate aplica pe parcursul derul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contractului</w:t>
            </w:r>
          </w:p>
        </w:tc>
        <w:tc>
          <w:tcPr>
            <w:tcW w:w="1575" w:type="dxa"/>
          </w:tcPr>
          <w:p w14:paraId="0B3A99E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22F160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436DB01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20A15A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48F035B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6BFA191C" w14:textId="424A6A5A" w:rsidTr="00501DAD">
        <w:trPr>
          <w:jc w:val="center"/>
        </w:trPr>
        <w:tc>
          <w:tcPr>
            <w:tcW w:w="3372" w:type="dxa"/>
          </w:tcPr>
          <w:p w14:paraId="3CF7CA5B" w14:textId="4C6F306B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Acceptul pentru efectuarea de 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tre autoritatea contractant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sau de 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tre de un organism oficial competent de verific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 ale capacit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de produc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 ale operatorului economic care furnizeaz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produsele sau ale capacit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tehnice a operatorului economic care presteaz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serviciile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facilit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ilor de studiu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 de cercetare 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m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surilor de control al calit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575" w:type="dxa"/>
          </w:tcPr>
          <w:p w14:paraId="091AC92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3A454B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253692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4F66B4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3BDEDE9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3D760101" w14:textId="700EA6F7" w:rsidTr="00501DAD">
        <w:trPr>
          <w:jc w:val="center"/>
        </w:trPr>
        <w:tc>
          <w:tcPr>
            <w:tcW w:w="3372" w:type="dxa"/>
          </w:tcPr>
          <w:p w14:paraId="74A23563" w14:textId="27FA6146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Calific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rile educa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ionale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profesionale ale operatorului economic sau ale personalului de conducere al operatorului economic</w:t>
            </w:r>
            <w:r w:rsidRPr="005036D1">
              <w:rPr>
                <w:rStyle w:val="FootnoteReference"/>
                <w:rFonts w:eastAsia="Calibri" w:cs="Calibri"/>
                <w:b/>
                <w:bCs/>
                <w:szCs w:val="20"/>
                <w:lang w:val="ro-RO"/>
              </w:rPr>
              <w:footnoteReference w:id="2"/>
            </w:r>
          </w:p>
        </w:tc>
        <w:tc>
          <w:tcPr>
            <w:tcW w:w="1575" w:type="dxa"/>
          </w:tcPr>
          <w:p w14:paraId="0DE71EA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690116F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0FF9B99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A5105C1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D28369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44F48C1B" w14:textId="0AC2DEDA" w:rsidTr="00501DAD">
        <w:trPr>
          <w:jc w:val="center"/>
        </w:trPr>
        <w:tc>
          <w:tcPr>
            <w:tcW w:w="3372" w:type="dxa"/>
          </w:tcPr>
          <w:p w14:paraId="731156FB" w14:textId="5AC03B20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surile de management de mediu pe care operatorul economic le va putea aplica pe parcursul execut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contractului</w:t>
            </w:r>
          </w:p>
        </w:tc>
        <w:tc>
          <w:tcPr>
            <w:tcW w:w="1575" w:type="dxa"/>
          </w:tcPr>
          <w:p w14:paraId="7B42D04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D3DC9D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56758CB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6A4C84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0EC1A3F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0BDF174F" w14:textId="2CB7E6E9" w:rsidTr="00501DAD">
        <w:trPr>
          <w:jc w:val="center"/>
        </w:trPr>
        <w:tc>
          <w:tcPr>
            <w:tcW w:w="3372" w:type="dxa"/>
          </w:tcPr>
          <w:p w14:paraId="74AFBAD4" w14:textId="464527B2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Num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rul mediu anual de personal al operatorului economic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num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rul personalului de conducere din ultimii 3 ani</w:t>
            </w:r>
          </w:p>
        </w:tc>
        <w:tc>
          <w:tcPr>
            <w:tcW w:w="1575" w:type="dxa"/>
          </w:tcPr>
          <w:p w14:paraId="149F3AC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B9D823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249A114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5950C89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2622549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52519078" w14:textId="0E13AD1A" w:rsidTr="00501DAD">
        <w:trPr>
          <w:jc w:val="center"/>
        </w:trPr>
        <w:tc>
          <w:tcPr>
            <w:tcW w:w="3372" w:type="dxa"/>
          </w:tcPr>
          <w:p w14:paraId="088DE87A" w14:textId="5E848A44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Utilajele, instala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echipamentele tehnice la dispozi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ia operatorului economic</w:t>
            </w:r>
          </w:p>
        </w:tc>
        <w:tc>
          <w:tcPr>
            <w:tcW w:w="1575" w:type="dxa"/>
          </w:tcPr>
          <w:p w14:paraId="471C3B5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11CE96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D32A66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4B2687A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23E4712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032C758F" w14:textId="0DD67DB4" w:rsidTr="00501DAD">
        <w:trPr>
          <w:jc w:val="center"/>
        </w:trPr>
        <w:tc>
          <w:tcPr>
            <w:tcW w:w="3372" w:type="dxa"/>
          </w:tcPr>
          <w:p w14:paraId="1E2033F9" w14:textId="42C2116C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Partea/p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ile din contract pe care operatorul economic inten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ioneaz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o/le subcontracteze</w:t>
            </w:r>
          </w:p>
        </w:tc>
        <w:tc>
          <w:tcPr>
            <w:tcW w:w="1575" w:type="dxa"/>
          </w:tcPr>
          <w:p w14:paraId="54768BE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2E222D0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185E761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AE5BCE7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78A1184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4E2276EB" w14:textId="572CB32E" w:rsidTr="00501DAD">
        <w:trPr>
          <w:jc w:val="center"/>
        </w:trPr>
        <w:tc>
          <w:tcPr>
            <w:tcW w:w="3372" w:type="dxa"/>
          </w:tcPr>
          <w:p w14:paraId="5BA6A8F1" w14:textId="2C57C9DC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Prezentarea de e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antioane, descrieri sau fotografii ale produselor care urmeaz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 fi livrate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certificarea autenticit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dac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este cazul</w:t>
            </w:r>
          </w:p>
        </w:tc>
        <w:tc>
          <w:tcPr>
            <w:tcW w:w="1575" w:type="dxa"/>
          </w:tcPr>
          <w:p w14:paraId="23AC1606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1BD5A0F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D8C49AA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9F2F239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68E2DAD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7063CAA5" w14:textId="61F1DF2A" w:rsidTr="00501DAD">
        <w:trPr>
          <w:jc w:val="center"/>
        </w:trPr>
        <w:tc>
          <w:tcPr>
            <w:tcW w:w="3372" w:type="dxa"/>
          </w:tcPr>
          <w:p w14:paraId="1B38ECD1" w14:textId="49BABBF1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Prezentarea de certificate emise de institute oficiale responsabile cu controlul calit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sau organisme cu competen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 recunoscute, care atest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conformitatea produselor care urmeaz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 fi livrate</w:t>
            </w:r>
          </w:p>
        </w:tc>
        <w:tc>
          <w:tcPr>
            <w:tcW w:w="1575" w:type="dxa"/>
          </w:tcPr>
          <w:p w14:paraId="71E1C06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C9FFFC5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2124113E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7FB647E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170B3A8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79BF8BFC" w14:textId="24D138F1" w:rsidTr="00501DAD">
        <w:trPr>
          <w:jc w:val="center"/>
        </w:trPr>
        <w:tc>
          <w:tcPr>
            <w:tcW w:w="3372" w:type="dxa"/>
          </w:tcPr>
          <w:p w14:paraId="42C1A284" w14:textId="323DF8AE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Certificate emise de organisme independente cu privire la standardele de asigurare a calit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575" w:type="dxa"/>
          </w:tcPr>
          <w:p w14:paraId="198480B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0B4BA3E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6FDAEB0B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3C77EBF3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09823E9C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97FAF" w:rsidRPr="000D3218" w14:paraId="4F36CD13" w14:textId="64A89DF8" w:rsidTr="00501DAD">
        <w:trPr>
          <w:jc w:val="center"/>
        </w:trPr>
        <w:tc>
          <w:tcPr>
            <w:tcW w:w="3372" w:type="dxa"/>
          </w:tcPr>
          <w:p w14:paraId="446A34D0" w14:textId="77777777" w:rsidR="00297FAF" w:rsidRPr="000D3218" w:rsidRDefault="00297FA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Certificate emise de organisme independente cu privire la sistemele sau standardele de management de mediu</w:t>
            </w:r>
          </w:p>
        </w:tc>
        <w:tc>
          <w:tcPr>
            <w:tcW w:w="1575" w:type="dxa"/>
          </w:tcPr>
          <w:p w14:paraId="3978E98D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EA4A5D4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3D7AAD87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65FE318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469" w:type="dxa"/>
          </w:tcPr>
          <w:p w14:paraId="33C10EE2" w14:textId="77777777" w:rsidR="00297FAF" w:rsidRPr="000D3218" w:rsidRDefault="00297FA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E2443F" w:rsidRPr="000D3218" w14:paraId="022A14FF" w14:textId="1064BB23" w:rsidTr="00D24498">
        <w:trPr>
          <w:jc w:val="center"/>
        </w:trPr>
        <w:tc>
          <w:tcPr>
            <w:tcW w:w="3372" w:type="dxa"/>
          </w:tcPr>
          <w:p w14:paraId="18540BF6" w14:textId="38430E03" w:rsidR="00E2443F" w:rsidRPr="000D3218" w:rsidRDefault="00E2443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C569AB">
              <w:rPr>
                <w:rFonts w:eastAsia="Calibri" w:cs="Calibri"/>
                <w:b/>
                <w:szCs w:val="20"/>
                <w:lang w:val="ro-RO"/>
              </w:rPr>
              <w:t>Oferta este neconform</w:t>
            </w:r>
            <w:r>
              <w:rPr>
                <w:rFonts w:eastAsia="Calibri" w:cs="Calibri"/>
                <w:b/>
                <w:szCs w:val="20"/>
                <w:lang w:val="ro-RO"/>
              </w:rPr>
              <w:t>ă</w:t>
            </w:r>
            <w:r w:rsidRPr="00C569AB">
              <w:rPr>
                <w:rFonts w:eastAsia="Calibri" w:cs="Calibri"/>
                <w:b/>
                <w:szCs w:val="20"/>
                <w:lang w:val="ro-RO"/>
              </w:rPr>
              <w:t>/inacceptabil</w:t>
            </w:r>
            <w:r>
              <w:rPr>
                <w:rFonts w:eastAsia="Calibri" w:cs="Calibri"/>
                <w:b/>
                <w:szCs w:val="20"/>
                <w:lang w:val="ro-RO"/>
              </w:rPr>
              <w:t>ă</w:t>
            </w:r>
            <w:r w:rsidRPr="00C569AB">
              <w:rPr>
                <w:rFonts w:eastAsia="Calibri" w:cs="Calibri"/>
                <w:b/>
                <w:szCs w:val="20"/>
                <w:lang w:val="ro-RO"/>
              </w:rPr>
              <w:t>/</w:t>
            </w:r>
            <w:r w:rsidRPr="00FD1EC1">
              <w:rPr>
                <w:rFonts w:eastAsia="Calibri" w:cs="Calibri"/>
                <w:b/>
                <w:szCs w:val="20"/>
                <w:lang w:val="ro-RO"/>
              </w:rPr>
              <w:t>admisibil</w:t>
            </w:r>
            <w:r>
              <w:rPr>
                <w:rFonts w:eastAsia="Calibri" w:cs="Calibri"/>
                <w:b/>
                <w:szCs w:val="20"/>
                <w:lang w:val="ro-RO"/>
              </w:rPr>
              <w:t>ă</w:t>
            </w:r>
          </w:p>
        </w:tc>
        <w:tc>
          <w:tcPr>
            <w:tcW w:w="9288" w:type="dxa"/>
            <w:gridSpan w:val="5"/>
          </w:tcPr>
          <w:p w14:paraId="036BE8B0" w14:textId="77777777" w:rsidR="00E2443F" w:rsidRPr="000D3218" w:rsidRDefault="00E2443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</w:tbl>
    <w:p w14:paraId="4EF05759" w14:textId="4688704E" w:rsidR="006301FD" w:rsidRDefault="003E48EF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Cs w:val="20"/>
          <w:lang w:val="ro-RO"/>
        </w:rPr>
        <w:t>Not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: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situa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care prin documentele achizi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iei nu este solicitat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anumit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cerin</w:t>
      </w:r>
      <w:r w:rsidR="000256A9">
        <w:rPr>
          <w:rFonts w:ascii="Times New Roman" w:eastAsia="Calibri" w:hAnsi="Times New Roman"/>
          <w:bCs/>
          <w:szCs w:val="20"/>
          <w:lang w:val="ro-RO"/>
        </w:rPr>
        <w:t>ță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din cele prev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zute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tabelul anterior, r</w:t>
      </w:r>
      <w:r w:rsidR="000256A9">
        <w:rPr>
          <w:rFonts w:ascii="Times New Roman" w:eastAsia="Calibri" w:hAnsi="Times New Roman"/>
          <w:bCs/>
          <w:szCs w:val="20"/>
          <w:lang w:val="ro-RO"/>
        </w:rPr>
        <w:t>â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ndul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cauz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nu va fi eviden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iat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tabel. Se vor eviden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ia doar r</w:t>
      </w:r>
      <w:r w:rsidR="000256A9">
        <w:rPr>
          <w:rFonts w:ascii="Times New Roman" w:eastAsia="Calibri" w:hAnsi="Times New Roman"/>
          <w:bCs/>
          <w:szCs w:val="20"/>
          <w:lang w:val="ro-RO"/>
        </w:rPr>
        <w:t>â</w:t>
      </w:r>
      <w:r w:rsidRPr="006301FD">
        <w:rPr>
          <w:rFonts w:ascii="Times New Roman" w:eastAsia="Calibri" w:hAnsi="Times New Roman"/>
          <w:bCs/>
          <w:szCs w:val="20"/>
          <w:lang w:val="ro-RO"/>
        </w:rPr>
        <w:t>ndurile aferente cerin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elor solicitate de autoritatea/entitatea contractant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>.</w:t>
      </w:r>
    </w:p>
    <w:p w14:paraId="0D859D1A" w14:textId="77777777" w:rsidR="006301FD" w:rsidRPr="006301FD" w:rsidRDefault="006301FD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i/>
          <w:szCs w:val="20"/>
          <w:lang w:val="ro-RO"/>
        </w:rPr>
        <w:sectPr w:rsidR="006301FD" w:rsidRPr="006301FD" w:rsidSect="006301FD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8E605E" w14:textId="77777777" w:rsidR="00165253" w:rsidRPr="003E48EF" w:rsidRDefault="00165253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1C830CE6" w14:textId="088C849D" w:rsidR="0021271F" w:rsidRPr="003E48EF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 urma verific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 w:rsidR="002B6788">
        <w:rPr>
          <w:rFonts w:ascii="Times New Roman" w:eastAsia="Calibri" w:hAnsi="Times New Roman"/>
          <w:bCs/>
          <w:sz w:val="22"/>
          <w:szCs w:val="22"/>
          <w:lang w:val="ro-RO"/>
        </w:rPr>
        <w:t xml:space="preserve">documentelor – suport depuse în susținerea 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informa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din DUAE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din documentele ce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l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esc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i a documentelor suplimentare identificate (dac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este cazul),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6A92859B" w14:textId="4CC6CD35" w:rsidR="0021271F" w:rsidRPr="00515F02" w:rsidRDefault="0021271F" w:rsidP="004171FA">
      <w:pPr>
        <w:widowControl w:val="0"/>
        <w:numPr>
          <w:ilvl w:val="0"/>
          <w:numId w:val="48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concluziile comisiei de evaluare referitoare la verificarea </w:t>
      </w:r>
      <w:r w:rsidR="002B6788" w:rsidRPr="002B6788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documentelor – suport depuse în susținerea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iilor din DUAE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din documentele ce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esc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</w:t>
      </w:r>
      <w:r w:rsidR="00752AB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cl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rile solicitate</w:t>
      </w:r>
      <w:r w:rsidR="00752AB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ofertan</w:t>
      </w:r>
      <w:r w:rsidR="005F6E3D">
        <w:rPr>
          <w:rFonts w:ascii="Times New Roman" w:eastAsia="Calibri" w:hAnsi="Times New Roman"/>
          <w:bCs/>
          <w:i/>
          <w:sz w:val="22"/>
          <w:szCs w:val="22"/>
          <w:lang w:val="ro-RO"/>
        </w:rPr>
        <w:t>tului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01BB57CE" w14:textId="5962EF70" w:rsidR="009C3036" w:rsidRPr="003E48EF" w:rsidRDefault="009C3036" w:rsidP="004171FA">
      <w:pPr>
        <w:widowControl w:val="0"/>
        <w:numPr>
          <w:ilvl w:val="0"/>
          <w:numId w:val="48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..................................</w:t>
      </w:r>
    </w:p>
    <w:p w14:paraId="121C720A" w14:textId="77777777" w:rsidR="00F26609" w:rsidRPr="003E48EF" w:rsidRDefault="00F2660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84F9E3B" w14:textId="69A8FD39" w:rsidR="0021271F" w:rsidRPr="003E48EF" w:rsidRDefault="0021271F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Comisia de evaluare </w:t>
      </w:r>
      <w:r w:rsidR="00752AB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ntocmi</w:t>
      </w:r>
      <w:r w:rsidR="00B07F9E" w:rsidRPr="003E48EF">
        <w:rPr>
          <w:rFonts w:ascii="Times New Roman" w:eastAsia="Calibri" w:hAnsi="Times New Roman"/>
          <w:bCs/>
          <w:sz w:val="22"/>
          <w:szCs w:val="22"/>
          <w:lang w:val="ro-RO"/>
        </w:rPr>
        <w:t>t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>urm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toarele 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solicit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ri de clarific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 identificate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fi necesare 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pe durata procesului de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evaluare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i le</w:t>
      </w:r>
      <w:r w:rsidR="00752AB7" w:rsidRPr="003E48EF">
        <w:rPr>
          <w:rFonts w:ascii="Times New Roman" w:eastAsia="Calibri" w:hAnsi="Times New Roman"/>
          <w:bCs/>
          <w:sz w:val="22"/>
          <w:szCs w:val="22"/>
          <w:lang w:val="ro-RO"/>
        </w:rPr>
        <w:t>-a transmis</w:t>
      </w:r>
      <w:r w:rsidR="00165253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candida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65253" w:rsidRPr="003E48EF">
        <w:rPr>
          <w:rFonts w:ascii="Times New Roman" w:eastAsia="Calibri" w:hAnsi="Times New Roman"/>
          <w:bCs/>
          <w:sz w:val="22"/>
          <w:szCs w:val="22"/>
          <w:lang w:val="ro-RO"/>
        </w:rPr>
        <w:t>ilor/o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fertan</w:t>
      </w:r>
      <w:r w:rsidR="00867969">
        <w:rPr>
          <w:rFonts w:ascii="Times New Roman" w:eastAsia="Calibri" w:hAnsi="Times New Roman"/>
          <w:bCs/>
          <w:sz w:val="22"/>
          <w:szCs w:val="22"/>
          <w:lang w:val="ro-RO"/>
        </w:rPr>
        <w:t>tului</w:t>
      </w:r>
      <w:r w:rsidR="00301B91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.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nu </w:t>
      </w:r>
      <w:r w:rsidR="00CA0A54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au fost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necesare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ri, aceste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vor elimina.]</w:t>
      </w:r>
    </w:p>
    <w:p w14:paraId="4227BC18" w14:textId="08CD9B5A" w:rsidR="00830037" w:rsidRPr="003E48EF" w:rsidRDefault="00165253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sz w:val="22"/>
          <w:szCs w:val="22"/>
          <w:lang w:val="ro-RO"/>
        </w:rPr>
        <w:t>1. Prin adresa nr …./ data …. s-au solicitat clarific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sz w:val="22"/>
          <w:szCs w:val="22"/>
          <w:lang w:val="ro-RO"/>
        </w:rPr>
        <w:t>ri candidatului/o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>fertantului …….. cu privire la urm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toarele aspecte </w:t>
      </w:r>
      <w:r w:rsidR="0083003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[se vor detalia pe scurt elementele pentru care au fost necesare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ri]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</w:p>
    <w:p w14:paraId="1E0B5277" w14:textId="0631BACE" w:rsidR="00830037" w:rsidRPr="003E48EF" w:rsidRDefault="00830037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sz w:val="22"/>
          <w:szCs w:val="22"/>
          <w:lang w:val="ro-RO"/>
        </w:rPr>
        <w:t>2</w:t>
      </w:r>
      <w:r w:rsidR="00131D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  ……</w:t>
      </w:r>
      <w:r w:rsidRPr="003E48EF">
        <w:rPr>
          <w:rFonts w:ascii="Times New Roman" w:eastAsia="Calibri" w:hAnsi="Times New Roman"/>
          <w:sz w:val="22"/>
          <w:szCs w:val="22"/>
          <w:lang w:val="ro-RO"/>
        </w:rPr>
        <w:t>..</w:t>
      </w:r>
    </w:p>
    <w:p w14:paraId="3D58C838" w14:textId="1B7F0796" w:rsidR="0021271F" w:rsidRPr="003E48EF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rii 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spunsurilor la solicit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rile de clarific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1205E031" w14:textId="43887514" w:rsidR="0021271F" w:rsidRPr="00515F02" w:rsidRDefault="0021271F" w:rsidP="004171FA">
      <w:pPr>
        <w:widowControl w:val="0"/>
        <w:numPr>
          <w:ilvl w:val="0"/>
          <w:numId w:val="50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 concluziile</w:t>
      </w:r>
      <w:r w:rsidR="00F2660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comisiei de evaluare </w:t>
      </w:r>
      <w:r w:rsidR="00297FA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privind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ndeplinirea cerin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elor de calificare</w:t>
      </w:r>
      <w:r w:rsidR="00867969">
        <w:rPr>
          <w:rFonts w:ascii="Times New Roman" w:eastAsia="Calibri" w:hAnsi="Times New Roman"/>
          <w:bCs/>
          <w:i/>
          <w:sz w:val="22"/>
          <w:szCs w:val="22"/>
          <w:lang w:val="ro-RO"/>
        </w:rPr>
        <w:t>/selecție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.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respinge</w:t>
      </w:r>
      <w:r w:rsidR="0086796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ofertantul aflat pe locul I în clasamentul preliminar/unul sau mai mulți candidați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, se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v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or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prezenta</w:t>
      </w:r>
      <w:r w:rsidR="00034CC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detaliat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 motivele de respingere</w:t>
      </w:r>
      <w:r w:rsidR="005734D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, 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cu</w:t>
      </w:r>
      <w:r w:rsidR="005734D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indicarea temeiului legal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65004E7D" w14:textId="4EB5D952" w:rsidR="009C3036" w:rsidRPr="003E48EF" w:rsidRDefault="009C3036" w:rsidP="004171FA">
      <w:pPr>
        <w:widowControl w:val="0"/>
        <w:numPr>
          <w:ilvl w:val="0"/>
          <w:numId w:val="50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...............................................</w:t>
      </w:r>
    </w:p>
    <w:p w14:paraId="139B3A22" w14:textId="77777777" w:rsidR="00830037" w:rsidRPr="003E48EF" w:rsidRDefault="00830037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D5BA67A" w14:textId="235FBF75" w:rsidR="0021271F" w:rsidRPr="003E48EF" w:rsidRDefault="0021271F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Drept pentru care s-a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ncheiat prezentul proces-verbal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ntr-un singur exemplar original pentru a fi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nregistrat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n dosarul achizi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iei.</w:t>
      </w:r>
    </w:p>
    <w:p w14:paraId="67BC48E8" w14:textId="77777777" w:rsidR="003E48EF" w:rsidRPr="003E48EF" w:rsidRDefault="003E48EF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3864EC" w:rsidRPr="003E48EF" w14:paraId="28E5227D" w14:textId="77777777" w:rsidTr="003864EC"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1809" w14:textId="77777777" w:rsidR="003864EC" w:rsidRPr="003E48EF" w:rsidRDefault="003864E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Comisia de evaluare</w:t>
            </w:r>
          </w:p>
          <w:p w14:paraId="6646DDC5" w14:textId="69287477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Pre</w:t>
            </w:r>
            <w:r w:rsidR="000256A9">
              <w:rPr>
                <w:rFonts w:ascii="Times New Roman" w:hAnsi="Times New Roman"/>
                <w:sz w:val="18"/>
                <w:szCs w:val="18"/>
              </w:rPr>
              <w:t>ș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 xml:space="preserve">edinte 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cu sau f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r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 xml:space="preserve">drept de vot 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[preciza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i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î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n func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ie de caz]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 xml:space="preserve">- __________________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47B6B9DD" w14:textId="505DE27B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(numele, prenumele si 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tura)</w:t>
            </w:r>
          </w:p>
          <w:p w14:paraId="48053152" w14:textId="78E69868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 xml:space="preserve">Membru – 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0A41EF0F" w14:textId="36E8F3C2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(numele, prenumele si 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E7CC4E1" w14:textId="4265F76B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 xml:space="preserve">Membru –_________________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3399A895" w14:textId="5444C017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 xml:space="preserve">(numele, prenumele </w:t>
            </w:r>
            <w:r w:rsidR="000256A9">
              <w:rPr>
                <w:rFonts w:ascii="Times New Roman" w:hAnsi="Times New Roman"/>
                <w:sz w:val="18"/>
                <w:szCs w:val="18"/>
              </w:rPr>
              <w:t>ș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i 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1B6FFED2" w14:textId="7A5D5881" w:rsidR="00131E5B" w:rsidRPr="003F3F85" w:rsidRDefault="00131E5B">
      <w:pPr>
        <w:rPr>
          <w:rFonts w:ascii="Times New Roman" w:eastAsia="Calibri" w:hAnsi="Times New Roman"/>
          <w:b/>
          <w:sz w:val="22"/>
          <w:szCs w:val="22"/>
          <w:lang w:val="ro-RO"/>
        </w:rPr>
      </w:pPr>
    </w:p>
    <w:sectPr w:rsidR="00131E5B" w:rsidRPr="003F3F85" w:rsidSect="003E48EF">
      <w:footerReference w:type="default" r:id="rId9"/>
      <w:pgSz w:w="11906" w:h="16838"/>
      <w:pgMar w:top="1418" w:right="1418" w:bottom="1418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48898" w14:textId="77777777" w:rsidR="000B11EF" w:rsidRDefault="000B11EF">
      <w:r>
        <w:separator/>
      </w:r>
    </w:p>
  </w:endnote>
  <w:endnote w:type="continuationSeparator" w:id="0">
    <w:p w14:paraId="5140D1A7" w14:textId="77777777" w:rsidR="000B11EF" w:rsidRDefault="000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316361"/>
      <w:docPartObj>
        <w:docPartGallery w:val="Page Numbers (Bottom of Page)"/>
        <w:docPartUnique/>
      </w:docPartObj>
    </w:sdtPr>
    <w:sdtEndPr/>
    <w:sdtContent>
      <w:sdt>
        <w:sdtPr>
          <w:id w:val="-409470060"/>
          <w:docPartObj>
            <w:docPartGallery w:val="Page Numbers (Top of Page)"/>
            <w:docPartUnique/>
          </w:docPartObj>
        </w:sdtPr>
        <w:sdtEndPr/>
        <w:sdtContent>
          <w:p w14:paraId="2BDE3E8E" w14:textId="7B307D01" w:rsidR="000B1263" w:rsidRDefault="000B1263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33CB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33CB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092222"/>
      <w:docPartObj>
        <w:docPartGallery w:val="Page Numbers (Bottom of Page)"/>
        <w:docPartUnique/>
      </w:docPartObj>
    </w:sdtPr>
    <w:sdtEndPr/>
    <w:sdtContent>
      <w:sdt>
        <w:sdtPr>
          <w:id w:val="531773005"/>
          <w:docPartObj>
            <w:docPartGallery w:val="Page Numbers (Top of Page)"/>
            <w:docPartUnique/>
          </w:docPartObj>
        </w:sdtPr>
        <w:sdtEndPr/>
        <w:sdtContent>
          <w:p w14:paraId="1897213F" w14:textId="760976C6" w:rsidR="000B1263" w:rsidRDefault="000B1263" w:rsidP="001478AE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E48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1200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5ABB7" w14:textId="77777777" w:rsidR="000B11EF" w:rsidRDefault="000B11EF">
      <w:r>
        <w:separator/>
      </w:r>
    </w:p>
  </w:footnote>
  <w:footnote w:type="continuationSeparator" w:id="0">
    <w:p w14:paraId="633D1F57" w14:textId="77777777" w:rsidR="000B11EF" w:rsidRDefault="000B11EF">
      <w:r>
        <w:continuationSeparator/>
      </w:r>
    </w:p>
  </w:footnote>
  <w:footnote w:id="1">
    <w:p w14:paraId="1BA41706" w14:textId="33F2187B" w:rsidR="00297FAF" w:rsidRPr="001B0ADC" w:rsidRDefault="00297FAF" w:rsidP="00F146E0">
      <w:pPr>
        <w:pStyle w:val="FootnoteText"/>
        <w:rPr>
          <w:b/>
          <w:lang w:val="en-US"/>
        </w:rPr>
      </w:pPr>
      <w:r w:rsidRPr="001B0ADC">
        <w:rPr>
          <w:rFonts w:eastAsia="Calibri" w:cs="Calibri"/>
          <w:sz w:val="20"/>
          <w:lang w:val="ro-RO"/>
        </w:rPr>
        <w:footnoteRef/>
      </w:r>
      <w:r w:rsidRPr="001B0ADC">
        <w:rPr>
          <w:rFonts w:eastAsia="Calibri" w:cs="Calibri"/>
          <w:sz w:val="20"/>
          <w:lang w:val="ro-RO"/>
        </w:rPr>
        <w:t xml:space="preserve"> Acestea pot fi analizate si la </w:t>
      </w:r>
      <w:r w:rsidRPr="001B0ADC">
        <w:rPr>
          <w:rFonts w:eastAsia="Calibri" w:cs="Calibri"/>
          <w:b/>
          <w:sz w:val="20"/>
          <w:lang w:val="ro-RO"/>
        </w:rPr>
        <w:t>Cerința privind calificările educaționale și profesionale ale operatorului economic sau ale personalului de conducere al operatorului economic</w:t>
      </w:r>
      <w:r>
        <w:rPr>
          <w:rFonts w:eastAsia="Calibri" w:cs="Calibri"/>
          <w:b/>
          <w:sz w:val="20"/>
          <w:lang w:val="ro-RO"/>
        </w:rPr>
        <w:t>, în caz că asemenea autorizații au fost solicitate prin prisma acestui criteriu de calificare în Instrucțiunile către ofertanți</w:t>
      </w:r>
    </w:p>
    <w:p w14:paraId="2FBFC93E" w14:textId="1F9E6C0E" w:rsidR="00297FAF" w:rsidRPr="000F1308" w:rsidRDefault="00297FAF" w:rsidP="00F146E0">
      <w:pPr>
        <w:pStyle w:val="FootnoteText"/>
        <w:rPr>
          <w:lang w:val="en-US"/>
        </w:rPr>
      </w:pPr>
    </w:p>
  </w:footnote>
  <w:footnote w:id="2">
    <w:p w14:paraId="0917D27D" w14:textId="0555C90A" w:rsidR="00297FAF" w:rsidRPr="001B0ADC" w:rsidRDefault="00297FAF" w:rsidP="00F146E0">
      <w:pPr>
        <w:pStyle w:val="FootnoteText"/>
        <w:rPr>
          <w:b/>
          <w:lang w:val="en-US"/>
        </w:rPr>
      </w:pPr>
      <w:r w:rsidRPr="001B0ADC">
        <w:rPr>
          <w:rFonts w:eastAsia="Calibri" w:cs="Calibri"/>
          <w:b/>
          <w:sz w:val="20"/>
          <w:lang w:val="ro-RO"/>
        </w:rPr>
        <w:footnoteRef/>
      </w:r>
      <w:r w:rsidRPr="001B0ADC">
        <w:rPr>
          <w:rFonts w:eastAsia="Calibri" w:cs="Calibri"/>
          <w:b/>
          <w:sz w:val="20"/>
          <w:lang w:val="ro-RO"/>
        </w:rPr>
        <w:t xml:space="preserve"> Aici </w:t>
      </w:r>
      <w:r>
        <w:rPr>
          <w:rFonts w:eastAsia="Calibri" w:cs="Calibri"/>
          <w:b/>
          <w:sz w:val="20"/>
          <w:lang w:val="ro-RO"/>
        </w:rPr>
        <w:t>pot fi analizate ș</w:t>
      </w:r>
      <w:r w:rsidRPr="001B0ADC">
        <w:rPr>
          <w:rFonts w:eastAsia="Calibri" w:cs="Calibri"/>
          <w:b/>
          <w:sz w:val="20"/>
          <w:lang w:val="ro-RO"/>
        </w:rPr>
        <w:t>i autorizatiile speciale pe care le detine operatorul econimic</w:t>
      </w:r>
      <w:r>
        <w:rPr>
          <w:rFonts w:eastAsia="Calibri" w:cs="Calibri"/>
          <w:b/>
          <w:sz w:val="20"/>
          <w:lang w:val="ro-RO"/>
        </w:rPr>
        <w:t>, în caz că au fost impuse asemenea criterii de calificare prin Instrucțiunile către ofertanți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15B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1B15A3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9CD7AB1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00785"/>
    <w:multiLevelType w:val="hybridMultilevel"/>
    <w:tmpl w:val="089A6654"/>
    <w:lvl w:ilvl="0" w:tplc="BE4ABF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0EE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E46DD42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0" w15:restartNumberingAfterBreak="0">
    <w:nsid w:val="27436B2A"/>
    <w:multiLevelType w:val="hybridMultilevel"/>
    <w:tmpl w:val="B5F85AC2"/>
    <w:lvl w:ilvl="0" w:tplc="5838DD70">
      <w:start w:val="1"/>
      <w:numFmt w:val="decimal"/>
      <w:lvlText w:val="Art.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1CF67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8160E"/>
    <w:multiLevelType w:val="hybridMultilevel"/>
    <w:tmpl w:val="40B6F5E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D3585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0425E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3A162220"/>
    <w:multiLevelType w:val="hybridMultilevel"/>
    <w:tmpl w:val="A4E4300C"/>
    <w:lvl w:ilvl="0" w:tplc="CE46DD42">
      <w:start w:val="1"/>
      <w:numFmt w:val="low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104BA2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7" w15:restartNumberingAfterBreak="0">
    <w:nsid w:val="53BE7546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6903B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DE7FF0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1206F5"/>
    <w:multiLevelType w:val="hybridMultilevel"/>
    <w:tmpl w:val="4E34AC6C"/>
    <w:lvl w:ilvl="0" w:tplc="CE46DD42">
      <w:start w:val="1"/>
      <w:numFmt w:val="lowerRoman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58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9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0" w15:restartNumberingAfterBreak="0">
    <w:nsid w:val="65286962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4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7" w15:restartNumberingAfterBreak="0">
    <w:nsid w:val="6CBF231A"/>
    <w:multiLevelType w:val="hybridMultilevel"/>
    <w:tmpl w:val="92707B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60E1D"/>
    <w:multiLevelType w:val="hybridMultilevel"/>
    <w:tmpl w:val="63EE2924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2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3" w15:restartNumberingAfterBreak="0">
    <w:nsid w:val="735B3650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973F1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7" w15:restartNumberingAfterBreak="0">
    <w:nsid w:val="7B803FB8"/>
    <w:multiLevelType w:val="hybridMultilevel"/>
    <w:tmpl w:val="494A0E8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3"/>
  </w:num>
  <w:num w:numId="3">
    <w:abstractNumId w:val="56"/>
  </w:num>
  <w:num w:numId="4">
    <w:abstractNumId w:val="5"/>
  </w:num>
  <w:num w:numId="5">
    <w:abstractNumId w:val="35"/>
  </w:num>
  <w:num w:numId="6">
    <w:abstractNumId w:val="6"/>
  </w:num>
  <w:num w:numId="7">
    <w:abstractNumId w:val="46"/>
  </w:num>
  <w:num w:numId="8">
    <w:abstractNumId w:val="31"/>
  </w:num>
  <w:num w:numId="9">
    <w:abstractNumId w:val="8"/>
  </w:num>
  <w:num w:numId="10">
    <w:abstractNumId w:val="45"/>
  </w:num>
  <w:num w:numId="11">
    <w:abstractNumId w:val="36"/>
  </w:num>
  <w:num w:numId="12">
    <w:abstractNumId w:val="50"/>
  </w:num>
  <w:num w:numId="13">
    <w:abstractNumId w:val="76"/>
  </w:num>
  <w:num w:numId="14">
    <w:abstractNumId w:val="58"/>
  </w:num>
  <w:num w:numId="15">
    <w:abstractNumId w:val="72"/>
  </w:num>
  <w:num w:numId="16">
    <w:abstractNumId w:val="66"/>
  </w:num>
  <w:num w:numId="17">
    <w:abstractNumId w:val="19"/>
  </w:num>
  <w:num w:numId="18">
    <w:abstractNumId w:val="59"/>
  </w:num>
  <w:num w:numId="19">
    <w:abstractNumId w:val="71"/>
  </w:num>
  <w:num w:numId="20">
    <w:abstractNumId w:val="49"/>
  </w:num>
  <w:num w:numId="21">
    <w:abstractNumId w:val="79"/>
  </w:num>
  <w:num w:numId="22">
    <w:abstractNumId w:val="0"/>
  </w:num>
  <w:num w:numId="23">
    <w:abstractNumId w:val="32"/>
  </w:num>
  <w:num w:numId="24">
    <w:abstractNumId w:val="61"/>
  </w:num>
  <w:num w:numId="25">
    <w:abstractNumId w:val="18"/>
  </w:num>
  <w:num w:numId="26">
    <w:abstractNumId w:val="39"/>
  </w:num>
  <w:num w:numId="27">
    <w:abstractNumId w:val="65"/>
  </w:num>
  <w:num w:numId="28">
    <w:abstractNumId w:val="17"/>
  </w:num>
  <w:num w:numId="29">
    <w:abstractNumId w:val="48"/>
  </w:num>
  <w:num w:numId="30">
    <w:abstractNumId w:val="64"/>
  </w:num>
  <w:num w:numId="31">
    <w:abstractNumId w:val="1"/>
  </w:num>
  <w:num w:numId="32">
    <w:abstractNumId w:val="34"/>
  </w:num>
  <w:num w:numId="33">
    <w:abstractNumId w:val="62"/>
  </w:num>
  <w:num w:numId="34">
    <w:abstractNumId w:val="11"/>
  </w:num>
  <w:num w:numId="35">
    <w:abstractNumId w:val="75"/>
  </w:num>
  <w:num w:numId="36">
    <w:abstractNumId w:val="28"/>
  </w:num>
  <w:num w:numId="37">
    <w:abstractNumId w:val="33"/>
  </w:num>
  <w:num w:numId="38">
    <w:abstractNumId w:val="69"/>
  </w:num>
  <w:num w:numId="39">
    <w:abstractNumId w:val="22"/>
  </w:num>
  <w:num w:numId="40">
    <w:abstractNumId w:val="13"/>
  </w:num>
  <w:num w:numId="41">
    <w:abstractNumId w:val="27"/>
  </w:num>
  <w:num w:numId="42">
    <w:abstractNumId w:val="15"/>
  </w:num>
  <w:num w:numId="43">
    <w:abstractNumId w:val="55"/>
  </w:num>
  <w:num w:numId="44">
    <w:abstractNumId w:val="38"/>
  </w:num>
  <w:num w:numId="45">
    <w:abstractNumId w:val="14"/>
  </w:num>
  <w:num w:numId="46">
    <w:abstractNumId w:val="24"/>
  </w:num>
  <w:num w:numId="47">
    <w:abstractNumId w:val="78"/>
  </w:num>
  <w:num w:numId="48">
    <w:abstractNumId w:val="23"/>
  </w:num>
  <w:num w:numId="49">
    <w:abstractNumId w:val="52"/>
  </w:num>
  <w:num w:numId="50">
    <w:abstractNumId w:val="41"/>
  </w:num>
  <w:num w:numId="51">
    <w:abstractNumId w:val="73"/>
  </w:num>
  <w:num w:numId="52">
    <w:abstractNumId w:val="37"/>
  </w:num>
  <w:num w:numId="53">
    <w:abstractNumId w:val="42"/>
  </w:num>
  <w:num w:numId="54">
    <w:abstractNumId w:val="44"/>
  </w:num>
  <w:num w:numId="55">
    <w:abstractNumId w:val="77"/>
  </w:num>
  <w:num w:numId="56">
    <w:abstractNumId w:val="25"/>
  </w:num>
  <w:num w:numId="57">
    <w:abstractNumId w:val="53"/>
  </w:num>
  <w:num w:numId="58">
    <w:abstractNumId w:val="43"/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</w:num>
  <w:num w:numId="71">
    <w:abstractNumId w:val="29"/>
  </w:num>
  <w:num w:numId="72">
    <w:abstractNumId w:val="12"/>
  </w:num>
  <w:num w:numId="73">
    <w:abstractNumId w:val="54"/>
  </w:num>
  <w:num w:numId="74">
    <w:abstractNumId w:val="60"/>
  </w:num>
  <w:num w:numId="75">
    <w:abstractNumId w:val="2"/>
  </w:num>
  <w:num w:numId="76">
    <w:abstractNumId w:val="74"/>
  </w:num>
  <w:num w:numId="77">
    <w:abstractNumId w:val="40"/>
  </w:num>
  <w:num w:numId="78">
    <w:abstractNumId w:val="47"/>
  </w:num>
  <w:num w:numId="79">
    <w:abstractNumId w:val="68"/>
  </w:num>
  <w:num w:numId="80">
    <w:abstractNumId w:val="20"/>
  </w:num>
  <w:num w:numId="81">
    <w:abstractNumId w:val="67"/>
  </w:num>
  <w:num w:numId="82">
    <w:abstractNumId w:val="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C93"/>
    <w:rsid w:val="0001686D"/>
    <w:rsid w:val="00016D56"/>
    <w:rsid w:val="0002090A"/>
    <w:rsid w:val="000223ED"/>
    <w:rsid w:val="000232C6"/>
    <w:rsid w:val="000256A9"/>
    <w:rsid w:val="00025EFD"/>
    <w:rsid w:val="00026B0D"/>
    <w:rsid w:val="000305C6"/>
    <w:rsid w:val="0003385F"/>
    <w:rsid w:val="00034CC7"/>
    <w:rsid w:val="00037CF1"/>
    <w:rsid w:val="0004304F"/>
    <w:rsid w:val="0005248B"/>
    <w:rsid w:val="00052982"/>
    <w:rsid w:val="00056A52"/>
    <w:rsid w:val="00060A8A"/>
    <w:rsid w:val="000659A2"/>
    <w:rsid w:val="00075BD4"/>
    <w:rsid w:val="0008413C"/>
    <w:rsid w:val="000941B8"/>
    <w:rsid w:val="000A0D85"/>
    <w:rsid w:val="000A0F5F"/>
    <w:rsid w:val="000A5CFD"/>
    <w:rsid w:val="000B11EF"/>
    <w:rsid w:val="000B1263"/>
    <w:rsid w:val="000B44EA"/>
    <w:rsid w:val="000B46AE"/>
    <w:rsid w:val="000C06FC"/>
    <w:rsid w:val="000C59B1"/>
    <w:rsid w:val="000D00CE"/>
    <w:rsid w:val="000D3218"/>
    <w:rsid w:val="000D431D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41CF2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3EE4"/>
    <w:rsid w:val="001A7FA1"/>
    <w:rsid w:val="001B0ADC"/>
    <w:rsid w:val="001C2CC6"/>
    <w:rsid w:val="001D3078"/>
    <w:rsid w:val="001D3CB5"/>
    <w:rsid w:val="001E21B8"/>
    <w:rsid w:val="001F1C8F"/>
    <w:rsid w:val="001F35B8"/>
    <w:rsid w:val="001F4317"/>
    <w:rsid w:val="00200C90"/>
    <w:rsid w:val="00202ABF"/>
    <w:rsid w:val="002060F7"/>
    <w:rsid w:val="00206B15"/>
    <w:rsid w:val="00206DBD"/>
    <w:rsid w:val="00210935"/>
    <w:rsid w:val="002119C6"/>
    <w:rsid w:val="0021271F"/>
    <w:rsid w:val="002139A3"/>
    <w:rsid w:val="00216DD2"/>
    <w:rsid w:val="00223179"/>
    <w:rsid w:val="00224BC2"/>
    <w:rsid w:val="00227EA5"/>
    <w:rsid w:val="0023277E"/>
    <w:rsid w:val="00233BC2"/>
    <w:rsid w:val="00234FC6"/>
    <w:rsid w:val="00240697"/>
    <w:rsid w:val="002426FD"/>
    <w:rsid w:val="0024325A"/>
    <w:rsid w:val="0024441E"/>
    <w:rsid w:val="002524DF"/>
    <w:rsid w:val="002561A5"/>
    <w:rsid w:val="00263A48"/>
    <w:rsid w:val="00265A98"/>
    <w:rsid w:val="00277669"/>
    <w:rsid w:val="00284CD5"/>
    <w:rsid w:val="00286518"/>
    <w:rsid w:val="00297FAF"/>
    <w:rsid w:val="002A30A0"/>
    <w:rsid w:val="002A33CA"/>
    <w:rsid w:val="002B07C6"/>
    <w:rsid w:val="002B1022"/>
    <w:rsid w:val="002B4E56"/>
    <w:rsid w:val="002B6788"/>
    <w:rsid w:val="002B7CFF"/>
    <w:rsid w:val="002D3BE7"/>
    <w:rsid w:val="002E79C6"/>
    <w:rsid w:val="002F0619"/>
    <w:rsid w:val="002F2670"/>
    <w:rsid w:val="002F337A"/>
    <w:rsid w:val="002F42E1"/>
    <w:rsid w:val="002F5E5D"/>
    <w:rsid w:val="002F6DD0"/>
    <w:rsid w:val="00300D4E"/>
    <w:rsid w:val="00301B91"/>
    <w:rsid w:val="0030341E"/>
    <w:rsid w:val="00305E33"/>
    <w:rsid w:val="00306ADF"/>
    <w:rsid w:val="00313F30"/>
    <w:rsid w:val="00322565"/>
    <w:rsid w:val="0032383C"/>
    <w:rsid w:val="00324C4F"/>
    <w:rsid w:val="003300FC"/>
    <w:rsid w:val="003421C6"/>
    <w:rsid w:val="003432C7"/>
    <w:rsid w:val="00365002"/>
    <w:rsid w:val="00365969"/>
    <w:rsid w:val="00372226"/>
    <w:rsid w:val="003864EC"/>
    <w:rsid w:val="00391853"/>
    <w:rsid w:val="00392AEC"/>
    <w:rsid w:val="00393D47"/>
    <w:rsid w:val="003943F6"/>
    <w:rsid w:val="003A0A94"/>
    <w:rsid w:val="003A1F6B"/>
    <w:rsid w:val="003A33BA"/>
    <w:rsid w:val="003A3564"/>
    <w:rsid w:val="003A3D63"/>
    <w:rsid w:val="003A757C"/>
    <w:rsid w:val="003B0142"/>
    <w:rsid w:val="003B4D58"/>
    <w:rsid w:val="003B571C"/>
    <w:rsid w:val="003D7A6B"/>
    <w:rsid w:val="003E1C31"/>
    <w:rsid w:val="003E48EF"/>
    <w:rsid w:val="003E5B76"/>
    <w:rsid w:val="003F3F85"/>
    <w:rsid w:val="003F5078"/>
    <w:rsid w:val="00407C05"/>
    <w:rsid w:val="00411A0B"/>
    <w:rsid w:val="0041200B"/>
    <w:rsid w:val="00414F93"/>
    <w:rsid w:val="004171FA"/>
    <w:rsid w:val="004205FE"/>
    <w:rsid w:val="00420E41"/>
    <w:rsid w:val="0042325C"/>
    <w:rsid w:val="004257F8"/>
    <w:rsid w:val="00426722"/>
    <w:rsid w:val="00430820"/>
    <w:rsid w:val="00433D08"/>
    <w:rsid w:val="00434624"/>
    <w:rsid w:val="004347C8"/>
    <w:rsid w:val="00437AAD"/>
    <w:rsid w:val="00441B2D"/>
    <w:rsid w:val="004629DB"/>
    <w:rsid w:val="00470EF2"/>
    <w:rsid w:val="004729DA"/>
    <w:rsid w:val="00475C63"/>
    <w:rsid w:val="0047706E"/>
    <w:rsid w:val="00484716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21D"/>
    <w:rsid w:val="004E7AB0"/>
    <w:rsid w:val="004F0DC3"/>
    <w:rsid w:val="004F666C"/>
    <w:rsid w:val="004F71E7"/>
    <w:rsid w:val="00500623"/>
    <w:rsid w:val="00501B28"/>
    <w:rsid w:val="00501DAD"/>
    <w:rsid w:val="005036D1"/>
    <w:rsid w:val="00511632"/>
    <w:rsid w:val="0051307D"/>
    <w:rsid w:val="00513632"/>
    <w:rsid w:val="00514DBE"/>
    <w:rsid w:val="00514E07"/>
    <w:rsid w:val="00515520"/>
    <w:rsid w:val="00515F02"/>
    <w:rsid w:val="00524A7D"/>
    <w:rsid w:val="005262C7"/>
    <w:rsid w:val="005278B5"/>
    <w:rsid w:val="00527B40"/>
    <w:rsid w:val="00531371"/>
    <w:rsid w:val="005339CD"/>
    <w:rsid w:val="00547140"/>
    <w:rsid w:val="005734D9"/>
    <w:rsid w:val="0058107E"/>
    <w:rsid w:val="00581E2A"/>
    <w:rsid w:val="00585FCC"/>
    <w:rsid w:val="00590D96"/>
    <w:rsid w:val="00592247"/>
    <w:rsid w:val="005946C7"/>
    <w:rsid w:val="00595471"/>
    <w:rsid w:val="005A786E"/>
    <w:rsid w:val="005B1520"/>
    <w:rsid w:val="005B3D48"/>
    <w:rsid w:val="005B7049"/>
    <w:rsid w:val="005C11EC"/>
    <w:rsid w:val="005C2DEB"/>
    <w:rsid w:val="005C4E08"/>
    <w:rsid w:val="005C554E"/>
    <w:rsid w:val="005D1C92"/>
    <w:rsid w:val="005D5936"/>
    <w:rsid w:val="005D633B"/>
    <w:rsid w:val="005E360D"/>
    <w:rsid w:val="005E7BA3"/>
    <w:rsid w:val="005F0411"/>
    <w:rsid w:val="005F20D7"/>
    <w:rsid w:val="005F6E3D"/>
    <w:rsid w:val="00600BE5"/>
    <w:rsid w:val="006048DB"/>
    <w:rsid w:val="00604E53"/>
    <w:rsid w:val="00604EE5"/>
    <w:rsid w:val="00607E5A"/>
    <w:rsid w:val="006159FA"/>
    <w:rsid w:val="00616F51"/>
    <w:rsid w:val="00620217"/>
    <w:rsid w:val="0062087B"/>
    <w:rsid w:val="006301FD"/>
    <w:rsid w:val="006308A0"/>
    <w:rsid w:val="00630C91"/>
    <w:rsid w:val="00631030"/>
    <w:rsid w:val="00632125"/>
    <w:rsid w:val="0063580D"/>
    <w:rsid w:val="00643245"/>
    <w:rsid w:val="00646962"/>
    <w:rsid w:val="006519F7"/>
    <w:rsid w:val="00655499"/>
    <w:rsid w:val="00661C01"/>
    <w:rsid w:val="00662C4D"/>
    <w:rsid w:val="00662C68"/>
    <w:rsid w:val="0066551E"/>
    <w:rsid w:val="00667396"/>
    <w:rsid w:val="006673B2"/>
    <w:rsid w:val="006706FC"/>
    <w:rsid w:val="0067296C"/>
    <w:rsid w:val="00677281"/>
    <w:rsid w:val="006812D9"/>
    <w:rsid w:val="006836EC"/>
    <w:rsid w:val="00683B27"/>
    <w:rsid w:val="0069408E"/>
    <w:rsid w:val="0069607C"/>
    <w:rsid w:val="006A0F7F"/>
    <w:rsid w:val="006B1EC5"/>
    <w:rsid w:val="006B490F"/>
    <w:rsid w:val="006B5F91"/>
    <w:rsid w:val="006B6450"/>
    <w:rsid w:val="006C335F"/>
    <w:rsid w:val="006D02F1"/>
    <w:rsid w:val="006D1360"/>
    <w:rsid w:val="006D2949"/>
    <w:rsid w:val="006E1193"/>
    <w:rsid w:val="006E3E0D"/>
    <w:rsid w:val="006E58E5"/>
    <w:rsid w:val="006E5AF3"/>
    <w:rsid w:val="006F2452"/>
    <w:rsid w:val="006F2520"/>
    <w:rsid w:val="006F3436"/>
    <w:rsid w:val="006F510C"/>
    <w:rsid w:val="00712885"/>
    <w:rsid w:val="00724E51"/>
    <w:rsid w:val="00733CB7"/>
    <w:rsid w:val="00735C7A"/>
    <w:rsid w:val="00735CA5"/>
    <w:rsid w:val="00735EBC"/>
    <w:rsid w:val="00752AB7"/>
    <w:rsid w:val="00763336"/>
    <w:rsid w:val="00763F4D"/>
    <w:rsid w:val="00766123"/>
    <w:rsid w:val="00767181"/>
    <w:rsid w:val="007728D1"/>
    <w:rsid w:val="00774414"/>
    <w:rsid w:val="00784DC0"/>
    <w:rsid w:val="007918D9"/>
    <w:rsid w:val="0079415F"/>
    <w:rsid w:val="007A5191"/>
    <w:rsid w:val="007A55B6"/>
    <w:rsid w:val="007A5DEF"/>
    <w:rsid w:val="007B0033"/>
    <w:rsid w:val="007B3263"/>
    <w:rsid w:val="007B469D"/>
    <w:rsid w:val="007D03FB"/>
    <w:rsid w:val="007D190C"/>
    <w:rsid w:val="007D7142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051CE"/>
    <w:rsid w:val="008147A5"/>
    <w:rsid w:val="00822FF4"/>
    <w:rsid w:val="0082699B"/>
    <w:rsid w:val="00830037"/>
    <w:rsid w:val="00833F2A"/>
    <w:rsid w:val="008366D8"/>
    <w:rsid w:val="0085377F"/>
    <w:rsid w:val="008557C5"/>
    <w:rsid w:val="00862795"/>
    <w:rsid w:val="00862892"/>
    <w:rsid w:val="00865659"/>
    <w:rsid w:val="00866317"/>
    <w:rsid w:val="00867969"/>
    <w:rsid w:val="00872D60"/>
    <w:rsid w:val="0087552B"/>
    <w:rsid w:val="00884E64"/>
    <w:rsid w:val="0089368A"/>
    <w:rsid w:val="008A531C"/>
    <w:rsid w:val="008A66EB"/>
    <w:rsid w:val="008A7903"/>
    <w:rsid w:val="008B295E"/>
    <w:rsid w:val="008B7283"/>
    <w:rsid w:val="008C026A"/>
    <w:rsid w:val="008C68F1"/>
    <w:rsid w:val="008D0BCB"/>
    <w:rsid w:val="008D0C18"/>
    <w:rsid w:val="008D5CDF"/>
    <w:rsid w:val="008F237C"/>
    <w:rsid w:val="008F23BA"/>
    <w:rsid w:val="009025FD"/>
    <w:rsid w:val="009034FA"/>
    <w:rsid w:val="009145F6"/>
    <w:rsid w:val="00920F2C"/>
    <w:rsid w:val="00924D57"/>
    <w:rsid w:val="009312DF"/>
    <w:rsid w:val="00931F9F"/>
    <w:rsid w:val="00933A30"/>
    <w:rsid w:val="00934931"/>
    <w:rsid w:val="009367F2"/>
    <w:rsid w:val="00936BCD"/>
    <w:rsid w:val="00953A49"/>
    <w:rsid w:val="00957E1D"/>
    <w:rsid w:val="00962830"/>
    <w:rsid w:val="00963D20"/>
    <w:rsid w:val="009738C6"/>
    <w:rsid w:val="00974914"/>
    <w:rsid w:val="00975463"/>
    <w:rsid w:val="00980038"/>
    <w:rsid w:val="009818F3"/>
    <w:rsid w:val="00981BEF"/>
    <w:rsid w:val="00994A0A"/>
    <w:rsid w:val="009B2EC1"/>
    <w:rsid w:val="009C2F09"/>
    <w:rsid w:val="009C3036"/>
    <w:rsid w:val="009C568E"/>
    <w:rsid w:val="009C6469"/>
    <w:rsid w:val="009D0C5B"/>
    <w:rsid w:val="009D0E9B"/>
    <w:rsid w:val="009D4F44"/>
    <w:rsid w:val="009D5ABA"/>
    <w:rsid w:val="009E2798"/>
    <w:rsid w:val="009F40BE"/>
    <w:rsid w:val="00A00F64"/>
    <w:rsid w:val="00A06C08"/>
    <w:rsid w:val="00A07A74"/>
    <w:rsid w:val="00A1439C"/>
    <w:rsid w:val="00A16A6A"/>
    <w:rsid w:val="00A2023F"/>
    <w:rsid w:val="00A22514"/>
    <w:rsid w:val="00A23922"/>
    <w:rsid w:val="00A23ECD"/>
    <w:rsid w:val="00A24780"/>
    <w:rsid w:val="00A25A47"/>
    <w:rsid w:val="00A31E20"/>
    <w:rsid w:val="00A321F8"/>
    <w:rsid w:val="00A35730"/>
    <w:rsid w:val="00A37F8A"/>
    <w:rsid w:val="00A41BA1"/>
    <w:rsid w:val="00A45E5B"/>
    <w:rsid w:val="00A5179D"/>
    <w:rsid w:val="00A53AE2"/>
    <w:rsid w:val="00A54778"/>
    <w:rsid w:val="00A5731F"/>
    <w:rsid w:val="00A600EC"/>
    <w:rsid w:val="00A62E03"/>
    <w:rsid w:val="00A74F43"/>
    <w:rsid w:val="00A75070"/>
    <w:rsid w:val="00A779A1"/>
    <w:rsid w:val="00AA02CB"/>
    <w:rsid w:val="00AB548B"/>
    <w:rsid w:val="00AB69A3"/>
    <w:rsid w:val="00AC37F8"/>
    <w:rsid w:val="00AC48C0"/>
    <w:rsid w:val="00AD3B70"/>
    <w:rsid w:val="00AD3CAA"/>
    <w:rsid w:val="00AE487F"/>
    <w:rsid w:val="00AF717C"/>
    <w:rsid w:val="00B02B61"/>
    <w:rsid w:val="00B041D6"/>
    <w:rsid w:val="00B045C9"/>
    <w:rsid w:val="00B054EF"/>
    <w:rsid w:val="00B07F9E"/>
    <w:rsid w:val="00B2104E"/>
    <w:rsid w:val="00B24F64"/>
    <w:rsid w:val="00B25851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4D81"/>
    <w:rsid w:val="00B67B94"/>
    <w:rsid w:val="00B71082"/>
    <w:rsid w:val="00B71931"/>
    <w:rsid w:val="00B73BE7"/>
    <w:rsid w:val="00B7427C"/>
    <w:rsid w:val="00B83229"/>
    <w:rsid w:val="00B9136B"/>
    <w:rsid w:val="00B93159"/>
    <w:rsid w:val="00B9407E"/>
    <w:rsid w:val="00BA2B45"/>
    <w:rsid w:val="00BA4722"/>
    <w:rsid w:val="00BA6BBD"/>
    <w:rsid w:val="00BA733B"/>
    <w:rsid w:val="00BB4FC6"/>
    <w:rsid w:val="00BB5738"/>
    <w:rsid w:val="00BB75EB"/>
    <w:rsid w:val="00BC3214"/>
    <w:rsid w:val="00BD65DF"/>
    <w:rsid w:val="00BF1255"/>
    <w:rsid w:val="00C00348"/>
    <w:rsid w:val="00C007DA"/>
    <w:rsid w:val="00C017A8"/>
    <w:rsid w:val="00C01870"/>
    <w:rsid w:val="00C01A30"/>
    <w:rsid w:val="00C05EC8"/>
    <w:rsid w:val="00C14CBC"/>
    <w:rsid w:val="00C225AC"/>
    <w:rsid w:val="00C42CC4"/>
    <w:rsid w:val="00C43F0D"/>
    <w:rsid w:val="00C54FE8"/>
    <w:rsid w:val="00C569AB"/>
    <w:rsid w:val="00C60DA6"/>
    <w:rsid w:val="00C611E2"/>
    <w:rsid w:val="00C67237"/>
    <w:rsid w:val="00C67456"/>
    <w:rsid w:val="00C7237B"/>
    <w:rsid w:val="00C77B00"/>
    <w:rsid w:val="00C77C69"/>
    <w:rsid w:val="00C810D4"/>
    <w:rsid w:val="00C81A43"/>
    <w:rsid w:val="00C82EB5"/>
    <w:rsid w:val="00C85EF1"/>
    <w:rsid w:val="00C95449"/>
    <w:rsid w:val="00C97974"/>
    <w:rsid w:val="00CA0A54"/>
    <w:rsid w:val="00CA7DB5"/>
    <w:rsid w:val="00CB051C"/>
    <w:rsid w:val="00CB69A6"/>
    <w:rsid w:val="00CC28DC"/>
    <w:rsid w:val="00CC4F63"/>
    <w:rsid w:val="00CC636D"/>
    <w:rsid w:val="00CD3118"/>
    <w:rsid w:val="00CD7787"/>
    <w:rsid w:val="00CD7FD7"/>
    <w:rsid w:val="00CE241D"/>
    <w:rsid w:val="00CE24D5"/>
    <w:rsid w:val="00CE3017"/>
    <w:rsid w:val="00CE7838"/>
    <w:rsid w:val="00CF0BE1"/>
    <w:rsid w:val="00CF51BA"/>
    <w:rsid w:val="00D01745"/>
    <w:rsid w:val="00D07644"/>
    <w:rsid w:val="00D1013D"/>
    <w:rsid w:val="00D11F69"/>
    <w:rsid w:val="00D12AB8"/>
    <w:rsid w:val="00D13AD3"/>
    <w:rsid w:val="00D16465"/>
    <w:rsid w:val="00D16BC0"/>
    <w:rsid w:val="00D25E5C"/>
    <w:rsid w:val="00D30F5C"/>
    <w:rsid w:val="00D33B7D"/>
    <w:rsid w:val="00D35314"/>
    <w:rsid w:val="00D40698"/>
    <w:rsid w:val="00D43C18"/>
    <w:rsid w:val="00D45643"/>
    <w:rsid w:val="00D54D16"/>
    <w:rsid w:val="00D57D1E"/>
    <w:rsid w:val="00D679E9"/>
    <w:rsid w:val="00D76E51"/>
    <w:rsid w:val="00D81053"/>
    <w:rsid w:val="00D8304C"/>
    <w:rsid w:val="00DB10D5"/>
    <w:rsid w:val="00DB162C"/>
    <w:rsid w:val="00DB58DD"/>
    <w:rsid w:val="00DC2B6D"/>
    <w:rsid w:val="00DC62E5"/>
    <w:rsid w:val="00DD54C3"/>
    <w:rsid w:val="00DE0669"/>
    <w:rsid w:val="00DE267E"/>
    <w:rsid w:val="00DE45B1"/>
    <w:rsid w:val="00DE60FA"/>
    <w:rsid w:val="00DF0BAA"/>
    <w:rsid w:val="00DF24D0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21B2B"/>
    <w:rsid w:val="00E238B4"/>
    <w:rsid w:val="00E2443F"/>
    <w:rsid w:val="00E3137B"/>
    <w:rsid w:val="00E37F19"/>
    <w:rsid w:val="00E43E11"/>
    <w:rsid w:val="00E44599"/>
    <w:rsid w:val="00E45D47"/>
    <w:rsid w:val="00E5644A"/>
    <w:rsid w:val="00E57F04"/>
    <w:rsid w:val="00E6021E"/>
    <w:rsid w:val="00E6210C"/>
    <w:rsid w:val="00E632B7"/>
    <w:rsid w:val="00E65C36"/>
    <w:rsid w:val="00E75E9F"/>
    <w:rsid w:val="00E80295"/>
    <w:rsid w:val="00E80C05"/>
    <w:rsid w:val="00E82055"/>
    <w:rsid w:val="00E85664"/>
    <w:rsid w:val="00E90879"/>
    <w:rsid w:val="00E93BD1"/>
    <w:rsid w:val="00EA74F6"/>
    <w:rsid w:val="00EB64E0"/>
    <w:rsid w:val="00EC4A57"/>
    <w:rsid w:val="00EE1339"/>
    <w:rsid w:val="00EE1E57"/>
    <w:rsid w:val="00EE263E"/>
    <w:rsid w:val="00EE3EC4"/>
    <w:rsid w:val="00EF119D"/>
    <w:rsid w:val="00EF1BC1"/>
    <w:rsid w:val="00EF232E"/>
    <w:rsid w:val="00EF5437"/>
    <w:rsid w:val="00EF7D98"/>
    <w:rsid w:val="00F030DE"/>
    <w:rsid w:val="00F04CA3"/>
    <w:rsid w:val="00F10C83"/>
    <w:rsid w:val="00F122E7"/>
    <w:rsid w:val="00F127B4"/>
    <w:rsid w:val="00F146E0"/>
    <w:rsid w:val="00F21E32"/>
    <w:rsid w:val="00F23905"/>
    <w:rsid w:val="00F26609"/>
    <w:rsid w:val="00F3303C"/>
    <w:rsid w:val="00F41820"/>
    <w:rsid w:val="00F4500F"/>
    <w:rsid w:val="00F46660"/>
    <w:rsid w:val="00F46767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FA0"/>
    <w:rsid w:val="00F944C8"/>
    <w:rsid w:val="00FA0A68"/>
    <w:rsid w:val="00FA25C5"/>
    <w:rsid w:val="00FA4271"/>
    <w:rsid w:val="00FB3897"/>
    <w:rsid w:val="00FC11A8"/>
    <w:rsid w:val="00FC7128"/>
    <w:rsid w:val="00FD00B2"/>
    <w:rsid w:val="00FD1EC1"/>
    <w:rsid w:val="00FD5000"/>
    <w:rsid w:val="00FE4F2A"/>
    <w:rsid w:val="00FF1648"/>
    <w:rsid w:val="00FF2356"/>
    <w:rsid w:val="00FF26B0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3C1AE"/>
  <w15:docId w15:val="{E4E840BA-E471-4535-98B7-1B142EE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58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4429-45B7-42CE-8FEA-F8CE673E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1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HouseStyle</vt:lpstr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Dima Ana-Maria</dc:creator>
  <cp:keywords/>
  <dc:description/>
  <cp:lastModifiedBy>Iancu Teodora</cp:lastModifiedBy>
  <cp:revision>6</cp:revision>
  <cp:lastPrinted>2018-09-20T08:06:00Z</cp:lastPrinted>
  <dcterms:created xsi:type="dcterms:W3CDTF">2021-08-25T07:37:00Z</dcterms:created>
  <dcterms:modified xsi:type="dcterms:W3CDTF">2021-08-25T08:11:00Z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